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before="0" w:after="0"/>
        <w:jc w:val="center"/>
      </w:pPr>
      <w:r>
        <w:rPr>
          <w:b/>
          <w:sz w:val="26"/>
          <w:szCs w:val="26"/>
        </w:rPr>
        <w:t xml:space="preserve">ỦY BAN NHÂN DÂN TỈNH QUẢNG NGÃI</w:t>
      </w:r>
    </w:p>
    <w:p>
      <w:pPr>
        <w:spacing w:before="0" w:after="0"/>
        <w:jc w:val="center"/>
      </w:pPr>
      <w:r>
        <w:rPr>
          <w:b/>
          <w:sz w:val="26"/>
          <w:szCs w:val="26"/>
        </w:rPr>
        <w:t xml:space="preserve">SỞ XÂY DỰNG</w:t>
      </w:r>
    </w:p>
    <w:p>
      <w:pPr>
        <w:spacing w:before="0" w:after="1000"/>
        <w:jc w:val="center"/>
      </w:pPr>
      <w:r>
        <w:t xml:space="preserve">——————</w:t>
      </w:r>
    </w:p>
    <w:p>
      <w:pPr>
        <w:spacing w:before="0" w:after="120"/>
        <w:jc w:val="center"/>
      </w:pPr>
      <w:r>
        <w:rPr>
          <w:b/>
          <w:sz w:val="40"/>
          <w:szCs w:val="40"/>
        </w:rPr>
        <w:t xml:space="preserve">TÀI LIỆU HƯỚNG DẪN</w:t>
      </w:r>
    </w:p>
    <w:p>
      <w:pPr>
        <w:spacing w:before="0" w:after="80"/>
        <w:jc w:val="center"/>
      </w:pPr>
      <w:r>
        <w:rPr>
          <w:b/>
          <w:sz w:val="32"/>
          <w:szCs w:val="32"/>
        </w:rPr>
        <w:t xml:space="preserve">ÁP DỤNG HỆ THỐNG QUẢN LÝ DỰ ÁN ĐẦU TƯ XÂY DỰNG – BIM – CDE</w:t>
      </w:r>
    </w:p>
    <w:p>
      <w:pPr>
        <w:spacing w:before="0" w:after="600"/>
        <w:jc w:val="center"/>
      </w:pPr>
      <w:r>
        <w:rPr>
          <w:b/>
          <w:sz w:val="28"/>
          <w:szCs w:val="28"/>
        </w:rPr>
        <w:t xml:space="preserve">CHO DỰ ÁN KHU ĐÔ THỊ MỚI AN PHÚ (ĐẢO NGỌC) – HẠNG MỤC HẠ TẦNG KỸ THUẬT</w:t>
      </w:r>
    </w:p>
    <w:p>
      <w:pPr>
        <w:spacing w:before="0" w:after="40"/>
        <w:jc w:val="center"/>
      </w:pPr>
      <w:r>
        <w:rPr>
          <w:sz w:val="26"/>
          <w:szCs w:val="26"/>
        </w:rPr>
        <w:t xml:space="preserve">Hướng dẫn chi tiết từng bước theo từng vai trò:</w:t>
      </w:r>
    </w:p>
    <w:p>
      <w:pPr>
        <w:spacing w:before="0" w:after="600"/>
        <w:jc w:val="center"/>
      </w:pPr>
      <w:r>
        <w:rPr>
          <w:i/>
          <w:sz w:val="24"/>
          <w:szCs w:val="24"/>
        </w:rPr>
        <w:t xml:space="preserve">Chủ đầu tư · Ban QLDA · Tư vấn lập dự án, thiết kế, khảo sát, BIM · Tư vấn thẩm tra · Tư vấn giám sát · Nhà thầu thi công · Sở Xây dựng</w:t>
      </w:r>
    </w:p>
    <w:p>
      <w:pPr>
        <w:spacing w:before="0" w:after="2200"/>
        <w:jc w:val="center"/>
      </w:pPr>
      <w:r>
        <w:rPr>
          <w:i/>
          <w:sz w:val="24"/>
          <w:szCs w:val="24"/>
        </w:rPr>
        <w:t xml:space="preserve">(OpenProject · BIM – CDE theo ISO 19650 / TCVN 14177-2 · Kho tệp · ONLYOFFICE · WebGIS)</w:t>
      </w:r>
    </w:p>
    <w:p>
      <w:pPr>
        <w:spacing w:before="0" w:after="120"/>
        <w:jc w:val="center"/>
      </w:pPr>
      <w:r>
        <w:rPr>
          <w:i/>
          <w:sz w:val="26"/>
          <w:szCs w:val="26"/>
        </w:rPr>
        <w:t xml:space="preserve">Quảng Ngãi, tháng 10 năm 2026</w:t>
      </w:r>
    </w:p>
    <w:p>
      <w:r>
        <w:br w:type="page"/>
      </w:r>
    </w:p>
    <w:p>
      <w:pPr>
        <w:spacing w:before="0" w:after="200"/>
        <w:jc w:val="center"/>
      </w:pPr>
      <w:r>
        <w:rPr>
          <w:b/>
          <w:sz w:val="28"/>
          <w:szCs w:val="28"/>
        </w:rPr>
        <w:t xml:space="preserve">MỤC LỤC</w:t>
      </w:r>
    </w:p>
    <w:p>
      <w:pPr>
        <w:tabs>
          <w:tab w:val="right" w:leader="dot" w:pos="9355"/>
        </w:tabs>
        <w:spacing w:before="40" w:after="0" w:line="252" w:lineRule="auto"/>
        <w:ind w:left="0"/>
      </w:pPr>
      <w:r>
        <w:rPr>
          <w:b/>
          <w:sz w:val="23"/>
          <w:szCs w:val="23"/>
        </w:rPr>
        <w:t xml:space="preserve">PHẦN I. DỰ ÁN AN PHÚ VÀ TỔ CHỨC THAM GIA TRÊN HỆ THỐNG</w:t>
      </w:r>
      <w:r>
        <w:rPr>
          <w:sz w:val="23"/>
        </w:rPr>
        <w:tab/>
        <w:t>3</w:t>
      </w:r>
    </w:p>
    <w:p>
      <w:pPr>
        <w:tabs>
          <w:tab w:val="right" w:leader="dot" w:pos="9355"/>
        </w:tabs>
        <w:spacing w:before="0" w:after="0" w:line="252" w:lineRule="auto"/>
        <w:ind w:left="425"/>
      </w:pPr>
      <w:r>
        <w:rPr>
          <w:sz w:val="22"/>
          <w:szCs w:val="22"/>
        </w:rPr>
        <w:t xml:space="preserve">1. Cách dùng tài liệu, đăng nhập và mục «Tài liệu hướng dẫn»</w:t>
      </w:r>
      <w:r>
        <w:rPr>
          <w:sz w:val="22"/>
        </w:rPr>
        <w:tab/>
        <w:t>3</w:t>
      </w:r>
    </w:p>
    <w:p>
      <w:pPr>
        <w:tabs>
          <w:tab w:val="right" w:leader="dot" w:pos="9355"/>
        </w:tabs>
        <w:spacing w:before="0" w:after="0" w:line="252" w:lineRule="auto"/>
        <w:ind w:left="425"/>
      </w:pPr>
      <w:r>
        <w:rPr>
          <w:sz w:val="22"/>
          <w:szCs w:val="22"/>
        </w:rPr>
        <w:t xml:space="preserve">2. Thông tin dự án mẫu</w:t>
      </w:r>
      <w:r>
        <w:rPr>
          <w:sz w:val="22"/>
        </w:rPr>
        <w:tab/>
        <w:t>4</w:t>
      </w:r>
    </w:p>
    <w:p>
      <w:pPr>
        <w:tabs>
          <w:tab w:val="right" w:leader="dot" w:pos="9355"/>
        </w:tabs>
        <w:spacing w:before="0" w:after="0" w:line="252" w:lineRule="auto"/>
        <w:ind w:left="425"/>
      </w:pPr>
      <w:r>
        <w:rPr>
          <w:sz w:val="22"/>
          <w:szCs w:val="22"/>
        </w:rPr>
        <w:t xml:space="preserve">3. Các bên tham gia, nhóm nhiệm vụ và tài khoản</w:t>
      </w:r>
      <w:r>
        <w:rPr>
          <w:sz w:val="22"/>
        </w:rPr>
        <w:tab/>
        <w:t>5</w:t>
      </w:r>
    </w:p>
    <w:p>
      <w:pPr>
        <w:tabs>
          <w:tab w:val="right" w:leader="dot" w:pos="9355"/>
        </w:tabs>
        <w:spacing w:before="0" w:after="0" w:line="252" w:lineRule="auto"/>
        <w:ind w:left="425"/>
      </w:pPr>
      <w:r>
        <w:rPr>
          <w:sz w:val="22"/>
          <w:szCs w:val="22"/>
        </w:rPr>
        <w:t xml:space="preserve">4. Quyền của từng vai trò</w:t>
      </w:r>
      <w:r>
        <w:rPr>
          <w:sz w:val="22"/>
        </w:rPr>
        <w:tab/>
        <w:t>6</w:t>
      </w:r>
    </w:p>
    <w:p>
      <w:pPr>
        <w:tabs>
          <w:tab w:val="right" w:leader="dot" w:pos="9355"/>
        </w:tabs>
        <w:spacing w:before="0" w:after="0" w:line="252" w:lineRule="auto"/>
        <w:ind w:left="425"/>
      </w:pPr>
      <w:r>
        <w:rPr>
          <w:sz w:val="22"/>
          <w:szCs w:val="22"/>
        </w:rPr>
        <w:t xml:space="preserve">5. Luồng hồ sơ An Phú — nhìn một trang</w:t>
      </w:r>
      <w:r>
        <w:rPr>
          <w:sz w:val="22"/>
        </w:rPr>
        <w:tab/>
        <w:t>6</w:t>
      </w:r>
    </w:p>
    <w:p>
      <w:pPr>
        <w:tabs>
          <w:tab w:val="right" w:leader="dot" w:pos="9355"/>
        </w:tabs>
        <w:spacing w:before="40" w:after="0" w:line="252" w:lineRule="auto"/>
        <w:ind w:left="0"/>
      </w:pPr>
      <w:r>
        <w:rPr>
          <w:b/>
          <w:sz w:val="23"/>
          <w:szCs w:val="23"/>
        </w:rPr>
        <w:t xml:space="preserve">PHẦN II. THIẾT LẬP BAN ĐẦU (LÀM MỘT LẦN)</w:t>
      </w:r>
      <w:r>
        <w:rPr>
          <w:sz w:val="23"/>
        </w:rPr>
        <w:tab/>
        <w:t>8</w:t>
      </w:r>
    </w:p>
    <w:p>
      <w:pPr>
        <w:tabs>
          <w:tab w:val="right" w:leader="dot" w:pos="9355"/>
        </w:tabs>
        <w:spacing w:before="0" w:after="0" w:line="252" w:lineRule="auto"/>
        <w:ind w:left="425"/>
      </w:pPr>
      <w:r>
        <w:rPr>
          <w:sz w:val="22"/>
          <w:szCs w:val="22"/>
        </w:rPr>
        <w:t xml:space="preserve">6. Danh mục doanh nghiệp, đơn vị — khai một lần theo mã số doanh nghiệp</w:t>
      </w:r>
      <w:r>
        <w:rPr>
          <w:sz w:val="22"/>
        </w:rPr>
        <w:tab/>
        <w:t>8</w:t>
      </w:r>
    </w:p>
    <w:p>
      <w:pPr>
        <w:tabs>
          <w:tab w:val="right" w:leader="dot" w:pos="9355"/>
        </w:tabs>
        <w:spacing w:before="0" w:after="0" w:line="252" w:lineRule="auto"/>
        <w:ind w:left="425"/>
      </w:pPr>
      <w:r>
        <w:rPr>
          <w:sz w:val="22"/>
          <w:szCs w:val="22"/>
        </w:rPr>
        <w:t xml:space="preserve">7. Tạo dự án trên OpenProject</w:t>
      </w:r>
      <w:r>
        <w:rPr>
          <w:sz w:val="22"/>
        </w:rPr>
        <w:tab/>
        <w:t>9</w:t>
      </w:r>
    </w:p>
    <w:p>
      <w:pPr>
        <w:tabs>
          <w:tab w:val="right" w:leader="dot" w:pos="9355"/>
        </w:tabs>
        <w:spacing w:before="0" w:after="0" w:line="252" w:lineRule="auto"/>
        <w:ind w:left="425"/>
      </w:pPr>
      <w:r>
        <w:rPr>
          <w:sz w:val="22"/>
          <w:szCs w:val="22"/>
        </w:rPr>
        <w:t xml:space="preserve">8. Tài khoản và thành viên theo vai trò</w:t>
      </w:r>
      <w:r>
        <w:rPr>
          <w:sz w:val="22"/>
        </w:rPr>
        <w:tab/>
        <w:t>11</w:t>
      </w:r>
    </w:p>
    <w:p>
      <w:pPr>
        <w:tabs>
          <w:tab w:val="right" w:leader="dot" w:pos="9355"/>
        </w:tabs>
        <w:spacing w:before="0" w:after="0" w:line="252" w:lineRule="auto"/>
        <w:ind w:left="425"/>
      </w:pPr>
      <w:r>
        <w:rPr>
          <w:sz w:val="22"/>
          <w:szCs w:val="22"/>
        </w:rPr>
        <w:t xml:space="preserve">9. Khởi tạo CDE và chọn quy trình văn bản</w:t>
      </w:r>
      <w:r>
        <w:rPr>
          <w:sz w:val="22"/>
        </w:rPr>
        <w:tab/>
        <w:t>12</w:t>
      </w:r>
    </w:p>
    <w:p>
      <w:pPr>
        <w:tabs>
          <w:tab w:val="right" w:leader="dot" w:pos="9355"/>
        </w:tabs>
        <w:spacing w:before="0" w:after="0" w:line="252" w:lineRule="auto"/>
        <w:ind w:left="425"/>
      </w:pPr>
      <w:r>
        <w:rPr>
          <w:sz w:val="22"/>
          <w:szCs w:val="22"/>
        </w:rPr>
        <w:t xml:space="preserve">10. Cài đặt CDE: mã dự án, đơn vị khởi tạo, quy trình duyệt hai cấp</w:t>
      </w:r>
      <w:r>
        <w:rPr>
          <w:sz w:val="22"/>
        </w:rPr>
        <w:tab/>
        <w:t>12</w:t>
      </w:r>
    </w:p>
    <w:p>
      <w:pPr>
        <w:tabs>
          <w:tab w:val="right" w:leader="dot" w:pos="9355"/>
        </w:tabs>
        <w:spacing w:before="0" w:after="0" w:line="252" w:lineRule="auto"/>
        <w:ind w:left="425"/>
      </w:pPr>
      <w:r>
        <w:rPr>
          <w:sz w:val="22"/>
          <w:szCs w:val="22"/>
        </w:rPr>
        <w:t xml:space="preserve">11. Nhóm nhiệm vụ và WIP riêng của từng đơn vị</w:t>
      </w:r>
      <w:r>
        <w:rPr>
          <w:sz w:val="22"/>
        </w:rPr>
        <w:tab/>
        <w:t>13</w:t>
      </w:r>
    </w:p>
    <w:p>
      <w:pPr>
        <w:tabs>
          <w:tab w:val="right" w:leader="dot" w:pos="9355"/>
        </w:tabs>
        <w:spacing w:before="0" w:after="0" w:line="252" w:lineRule="auto"/>
        <w:ind w:left="425"/>
      </w:pPr>
      <w:r>
        <w:rPr>
          <w:sz w:val="22"/>
          <w:szCs w:val="22"/>
        </w:rPr>
        <w:t xml:space="preserve">12. Gán đơn vị vào vai trò trong văn bản theo mã số doanh nghiệp</w:t>
      </w:r>
      <w:r>
        <w:rPr>
          <w:sz w:val="22"/>
        </w:rPr>
        <w:tab/>
        <w:t>14</w:t>
      </w:r>
    </w:p>
    <w:p>
      <w:pPr>
        <w:tabs>
          <w:tab w:val="right" w:leader="dot" w:pos="9355"/>
        </w:tabs>
        <w:spacing w:before="40" w:after="0" w:line="252" w:lineRule="auto"/>
        <w:ind w:left="0"/>
      </w:pPr>
      <w:r>
        <w:rPr>
          <w:b/>
          <w:sz w:val="23"/>
          <w:szCs w:val="23"/>
        </w:rPr>
        <w:t xml:space="preserve">PHẦN III. VIỆC CỦA TỪNG VAI TRÒ — HƯỚNG DẪN TỪNG BƯỚC</w:t>
      </w:r>
      <w:r>
        <w:rPr>
          <w:sz w:val="23"/>
        </w:rPr>
        <w:tab/>
        <w:t>17</w:t>
      </w:r>
    </w:p>
    <w:p>
      <w:pPr>
        <w:tabs>
          <w:tab w:val="right" w:leader="dot" w:pos="9355"/>
        </w:tabs>
        <w:spacing w:before="0" w:after="0" w:line="252" w:lineRule="auto"/>
        <w:ind w:left="425"/>
      </w:pPr>
      <w:r>
        <w:rPr>
          <w:sz w:val="22"/>
          <w:szCs w:val="22"/>
        </w:rPr>
        <w:t xml:space="preserve">13. Tư vấn lập dự án / thiết kế / khảo sát (ADC, VCC, DGG): đưa hồ sơ lên WIP</w:t>
      </w:r>
      <w:r>
        <w:rPr>
          <w:sz w:val="22"/>
        </w:rPr>
        <w:tab/>
        <w:t>17</w:t>
      </w:r>
    </w:p>
    <w:p>
      <w:pPr>
        <w:tabs>
          <w:tab w:val="right" w:leader="dot" w:pos="9355"/>
        </w:tabs>
        <w:spacing w:before="0" w:after="0" w:line="252" w:lineRule="auto"/>
        <w:ind w:left="425"/>
      </w:pPr>
      <w:r>
        <w:rPr>
          <w:sz w:val="22"/>
          <w:szCs w:val="22"/>
        </w:rPr>
        <w:t xml:space="preserve">14. Đặt tên hồ sơ An Phú theo TCVN 14177-2:2024</w:t>
      </w:r>
      <w:r>
        <w:rPr>
          <w:sz w:val="22"/>
        </w:rPr>
        <w:tab/>
        <w:t>18</w:t>
      </w:r>
    </w:p>
    <w:p>
      <w:pPr>
        <w:tabs>
          <w:tab w:val="right" w:leader="dot" w:pos="9355"/>
        </w:tabs>
        <w:spacing w:before="0" w:after="0" w:line="252" w:lineRule="auto"/>
        <w:ind w:left="425"/>
      </w:pPr>
      <w:r>
        <w:rPr>
          <w:sz w:val="22"/>
          <w:szCs w:val="22"/>
        </w:rPr>
        <w:t xml:space="preserve">15. BIM (SUN): mô hình, BEP và gửi chia sẻ phối hợp</w:t>
      </w:r>
      <w:r>
        <w:rPr>
          <w:sz w:val="22"/>
        </w:rPr>
        <w:tab/>
        <w:t>19</w:t>
      </w:r>
    </w:p>
    <w:p>
      <w:pPr>
        <w:tabs>
          <w:tab w:val="right" w:leader="dot" w:pos="9355"/>
        </w:tabs>
        <w:spacing w:before="0" w:after="0" w:line="252" w:lineRule="auto"/>
        <w:ind w:left="425"/>
      </w:pPr>
      <w:r>
        <w:rPr>
          <w:sz w:val="22"/>
          <w:szCs w:val="22"/>
        </w:rPr>
        <w:t xml:space="preserve">16. Ban QLDA: kiểm tra, chấp thuận chia sẻ và gửi phát hành</w:t>
      </w:r>
      <w:r>
        <w:rPr>
          <w:sz w:val="22"/>
        </w:rPr>
        <w:tab/>
        <w:t>19</w:t>
      </w:r>
    </w:p>
    <w:p>
      <w:pPr>
        <w:tabs>
          <w:tab w:val="right" w:leader="dot" w:pos="9355"/>
        </w:tabs>
        <w:spacing w:before="0" w:after="0" w:line="252" w:lineRule="auto"/>
        <w:ind w:left="425"/>
      </w:pPr>
      <w:r>
        <w:rPr>
          <w:sz w:val="22"/>
          <w:szCs w:val="22"/>
        </w:rPr>
        <w:t xml:space="preserve">17. Tư vấn thẩm tra (Bình Minh): ý kiến trên hồ sơ, báo cáo thẩm tra</w:t>
      </w:r>
      <w:r>
        <w:rPr>
          <w:sz w:val="22"/>
        </w:rPr>
        <w:tab/>
        <w:t>22</w:t>
      </w:r>
    </w:p>
    <w:p>
      <w:pPr>
        <w:tabs>
          <w:tab w:val="right" w:leader="dot" w:pos="9355"/>
        </w:tabs>
        <w:spacing w:before="0" w:after="0" w:line="252" w:lineRule="auto"/>
        <w:ind w:left="425"/>
      </w:pPr>
      <w:r>
        <w:rPr>
          <w:sz w:val="22"/>
          <w:szCs w:val="22"/>
        </w:rPr>
        <w:t xml:space="preserve">18. Chủ đầu tư: phê duyệt phát hành, gói phát hành</w:t>
      </w:r>
      <w:r>
        <w:rPr>
          <w:sz w:val="22"/>
        </w:rPr>
        <w:tab/>
        <w:t>23</w:t>
      </w:r>
    </w:p>
    <w:p>
      <w:pPr>
        <w:tabs>
          <w:tab w:val="right" w:leader="dot" w:pos="9355"/>
        </w:tabs>
        <w:spacing w:before="0" w:after="0" w:line="252" w:lineRule="auto"/>
        <w:ind w:left="425"/>
      </w:pPr>
      <w:r>
        <w:rPr>
          <w:sz w:val="22"/>
          <w:szCs w:val="22"/>
        </w:rPr>
        <w:t xml:space="preserve">19. Sở Xây dựng: tiếp nhận và thẩm định</w:t>
      </w:r>
      <w:r>
        <w:rPr>
          <w:sz w:val="22"/>
        </w:rPr>
        <w:tab/>
        <w:t>24</w:t>
      </w:r>
    </w:p>
    <w:p>
      <w:pPr>
        <w:tabs>
          <w:tab w:val="right" w:leader="dot" w:pos="9355"/>
        </w:tabs>
        <w:spacing w:before="0" w:after="0" w:line="252" w:lineRule="auto"/>
        <w:ind w:left="425"/>
      </w:pPr>
      <w:r>
        <w:rPr>
          <w:sz w:val="22"/>
          <w:szCs w:val="22"/>
        </w:rPr>
        <w:t xml:space="preserve">20. Tư vấn giám sát (giai đoạn thực hiện)</w:t>
      </w:r>
      <w:r>
        <w:rPr>
          <w:sz w:val="22"/>
        </w:rPr>
        <w:tab/>
        <w:t>26</w:t>
      </w:r>
    </w:p>
    <w:p>
      <w:pPr>
        <w:tabs>
          <w:tab w:val="right" w:leader="dot" w:pos="9355"/>
        </w:tabs>
        <w:spacing w:before="0" w:after="0" w:line="252" w:lineRule="auto"/>
        <w:ind w:left="425"/>
      </w:pPr>
      <w:r>
        <w:rPr>
          <w:sz w:val="22"/>
          <w:szCs w:val="22"/>
        </w:rPr>
        <w:t xml:space="preserve">21. Nhà thầu thi công (giai đoạn thực hiện)</w:t>
      </w:r>
      <w:r>
        <w:rPr>
          <w:sz w:val="22"/>
        </w:rPr>
        <w:tab/>
        <w:t>27</w:t>
      </w:r>
    </w:p>
    <w:p>
      <w:pPr>
        <w:tabs>
          <w:tab w:val="right" w:leader="dot" w:pos="9355"/>
        </w:tabs>
        <w:spacing w:before="40" w:after="0" w:line="252" w:lineRule="auto"/>
        <w:ind w:left="0"/>
      </w:pPr>
      <w:r>
        <w:rPr>
          <w:b/>
          <w:sz w:val="23"/>
          <w:szCs w:val="23"/>
        </w:rPr>
        <w:t xml:space="preserve">PHẦN IV. VĂN BẢN DỰ ÁN (BAN QLDA)</w:t>
      </w:r>
      <w:r>
        <w:rPr>
          <w:sz w:val="23"/>
        </w:rPr>
        <w:tab/>
        <w:t>29</w:t>
      </w:r>
    </w:p>
    <w:p>
      <w:pPr>
        <w:tabs>
          <w:tab w:val="right" w:leader="dot" w:pos="9355"/>
        </w:tabs>
        <w:spacing w:before="0" w:after="0" w:line="252" w:lineRule="auto"/>
        <w:ind w:left="425"/>
      </w:pPr>
      <w:r>
        <w:rPr>
          <w:sz w:val="22"/>
          <w:szCs w:val="22"/>
        </w:rPr>
        <w:t xml:space="preserve">22. Sổ văn bản theo quy trình</w:t>
      </w:r>
      <w:r>
        <w:rPr>
          <w:sz w:val="22"/>
        </w:rPr>
        <w:tab/>
        <w:t>29</w:t>
      </w:r>
    </w:p>
    <w:p>
      <w:pPr>
        <w:tabs>
          <w:tab w:val="right" w:leader="dot" w:pos="9355"/>
        </w:tabs>
        <w:spacing w:before="0" w:after="0" w:line="252" w:lineRule="auto"/>
        <w:ind w:left="425"/>
      </w:pPr>
      <w:r>
        <w:rPr>
          <w:sz w:val="22"/>
          <w:szCs w:val="22"/>
        </w:rPr>
        <w:t xml:space="preserve">23. Ghi nhận văn bản pháp lý đã ban hành, đính kèm bản ký</w:t>
      </w:r>
      <w:r>
        <w:rPr>
          <w:sz w:val="22"/>
        </w:rPr>
        <w:tab/>
        <w:t>29</w:t>
      </w:r>
    </w:p>
    <w:p>
      <w:pPr>
        <w:tabs>
          <w:tab w:val="right" w:leader="dot" w:pos="9355"/>
        </w:tabs>
        <w:spacing w:before="0" w:after="0" w:line="252" w:lineRule="auto"/>
        <w:ind w:left="425"/>
      </w:pPr>
      <w:r>
        <w:rPr>
          <w:sz w:val="22"/>
          <w:szCs w:val="22"/>
        </w:rPr>
        <w:t xml:space="preserve">24. Thông tin dự án, nhập liệu và soạn văn bản trên ONLYOFFICE</w:t>
      </w:r>
      <w:r>
        <w:rPr>
          <w:sz w:val="22"/>
        </w:rPr>
        <w:tab/>
        <w:t>31</w:t>
      </w:r>
    </w:p>
    <w:p>
      <w:pPr>
        <w:tabs>
          <w:tab w:val="right" w:leader="dot" w:pos="9355"/>
        </w:tabs>
        <w:spacing w:before="0" w:after="0" w:line="252" w:lineRule="auto"/>
        <w:ind w:left="425"/>
      </w:pPr>
      <w:r>
        <w:rPr>
          <w:sz w:val="22"/>
          <w:szCs w:val="22"/>
        </w:rPr>
        <w:t xml:space="preserve">25. Mẫu văn bản và cài đặt quy trình</w:t>
      </w:r>
      <w:r>
        <w:rPr>
          <w:sz w:val="22"/>
        </w:rPr>
        <w:tab/>
        <w:t>33</w:t>
      </w:r>
    </w:p>
    <w:p>
      <w:pPr>
        <w:tabs>
          <w:tab w:val="right" w:leader="dot" w:pos="9355"/>
        </w:tabs>
        <w:spacing w:before="40" w:after="0" w:line="252" w:lineRule="auto"/>
        <w:ind w:left="0"/>
      </w:pPr>
      <w:r>
        <w:rPr>
          <w:b/>
          <w:sz w:val="23"/>
          <w:szCs w:val="23"/>
        </w:rPr>
        <w:t xml:space="preserve">PHẦN V. OPENPROJECT — CÔNG VIỆC, TIẾN ĐỘ, HỌP</w:t>
      </w:r>
      <w:r>
        <w:rPr>
          <w:sz w:val="23"/>
        </w:rPr>
        <w:tab/>
        <w:t>35</w:t>
      </w:r>
    </w:p>
    <w:p>
      <w:pPr>
        <w:tabs>
          <w:tab w:val="right" w:leader="dot" w:pos="9355"/>
        </w:tabs>
        <w:spacing w:before="0" w:after="0" w:line="252" w:lineRule="auto"/>
        <w:ind w:left="425"/>
      </w:pPr>
      <w:r>
        <w:rPr>
          <w:sz w:val="22"/>
          <w:szCs w:val="22"/>
        </w:rPr>
        <w:t xml:space="preserve">26. Công việc theo trình tự đầu tư</w:t>
      </w:r>
      <w:r>
        <w:rPr>
          <w:sz w:val="22"/>
        </w:rPr>
        <w:tab/>
        <w:t>35</w:t>
      </w:r>
    </w:p>
    <w:p>
      <w:pPr>
        <w:tabs>
          <w:tab w:val="right" w:leader="dot" w:pos="9355"/>
        </w:tabs>
        <w:spacing w:before="0" w:after="0" w:line="252" w:lineRule="auto"/>
        <w:ind w:left="425"/>
      </w:pPr>
      <w:r>
        <w:rPr>
          <w:sz w:val="22"/>
          <w:szCs w:val="22"/>
        </w:rPr>
        <w:t xml:space="preserve">27. Gantt, Kanban, Lịch, Cuộc họp</w:t>
      </w:r>
      <w:r>
        <w:rPr>
          <w:sz w:val="22"/>
        </w:rPr>
        <w:tab/>
        <w:t>36</w:t>
      </w:r>
    </w:p>
    <w:p>
      <w:pPr>
        <w:tabs>
          <w:tab w:val="right" w:leader="dot" w:pos="9355"/>
        </w:tabs>
        <w:spacing w:before="0" w:after="0" w:line="252" w:lineRule="auto"/>
        <w:ind w:left="425"/>
      </w:pPr>
      <w:r>
        <w:rPr>
          <w:sz w:val="22"/>
          <w:szCs w:val="22"/>
        </w:rPr>
        <w:t xml:space="preserve">28. BCF và trình xem mô hình IFC</w:t>
      </w:r>
      <w:r>
        <w:rPr>
          <w:sz w:val="22"/>
        </w:rPr>
        <w:tab/>
        <w:t>37</w:t>
      </w:r>
    </w:p>
    <w:p>
      <w:pPr>
        <w:tabs>
          <w:tab w:val="right" w:leader="dot" w:pos="9355"/>
        </w:tabs>
        <w:spacing w:before="40" w:after="0" w:line="252" w:lineRule="auto"/>
        <w:ind w:left="0"/>
      </w:pPr>
      <w:r>
        <w:rPr>
          <w:b/>
          <w:sz w:val="23"/>
          <w:szCs w:val="23"/>
        </w:rPr>
        <w:t xml:space="preserve">PHẦN VI. TRÌNH XEM nD: 3D · 4D · 5D · 6D · 7D</w:t>
      </w:r>
      <w:r>
        <w:rPr>
          <w:sz w:val="23"/>
        </w:rPr>
        <w:tab/>
        <w:t>39</w:t>
      </w:r>
    </w:p>
    <w:p>
      <w:pPr>
        <w:tabs>
          <w:tab w:val="right" w:leader="dot" w:pos="9355"/>
        </w:tabs>
        <w:spacing w:before="0" w:after="0" w:line="252" w:lineRule="auto"/>
        <w:ind w:left="425"/>
      </w:pPr>
      <w:r>
        <w:rPr>
          <w:sz w:val="22"/>
          <w:szCs w:val="22"/>
        </w:rPr>
        <w:t xml:space="preserve">29. Mở trình xem nD và xem 3D theo cấu kiện</w:t>
      </w:r>
      <w:r>
        <w:rPr>
          <w:sz w:val="22"/>
        </w:rPr>
        <w:tab/>
        <w:t>39</w:t>
      </w:r>
    </w:p>
    <w:p>
      <w:pPr>
        <w:tabs>
          <w:tab w:val="right" w:leader="dot" w:pos="9355"/>
        </w:tabs>
        <w:spacing w:before="0" w:after="0" w:line="252" w:lineRule="auto"/>
        <w:ind w:left="425"/>
      </w:pPr>
      <w:r>
        <w:rPr>
          <w:sz w:val="22"/>
          <w:szCs w:val="22"/>
        </w:rPr>
        <w:t xml:space="preserve">30. 4D — mô phỏng tiến độ thi công</w:t>
      </w:r>
      <w:r>
        <w:rPr>
          <w:sz w:val="22"/>
        </w:rPr>
        <w:tab/>
        <w:t>41</w:t>
      </w:r>
    </w:p>
    <w:p>
      <w:pPr>
        <w:tabs>
          <w:tab w:val="right" w:leader="dot" w:pos="9355"/>
        </w:tabs>
        <w:spacing w:before="0" w:after="0" w:line="252" w:lineRule="auto"/>
        <w:ind w:left="425"/>
      </w:pPr>
      <w:r>
        <w:rPr>
          <w:sz w:val="22"/>
          <w:szCs w:val="22"/>
        </w:rPr>
        <w:t xml:space="preserve">31. 5D — chi phí từ mô hình</w:t>
      </w:r>
      <w:r>
        <w:rPr>
          <w:sz w:val="22"/>
        </w:rPr>
        <w:tab/>
        <w:t>41</w:t>
      </w:r>
    </w:p>
    <w:p>
      <w:pPr>
        <w:tabs>
          <w:tab w:val="right" w:leader="dot" w:pos="9355"/>
        </w:tabs>
        <w:spacing w:before="0" w:after="0" w:line="252" w:lineRule="auto"/>
        <w:ind w:left="425"/>
      </w:pPr>
      <w:r>
        <w:rPr>
          <w:sz w:val="22"/>
          <w:szCs w:val="22"/>
        </w:rPr>
        <w:t xml:space="preserve">32. 6D — phát thải carbon (bền vững)</w:t>
      </w:r>
      <w:r>
        <w:rPr>
          <w:sz w:val="22"/>
        </w:rPr>
        <w:tab/>
        <w:t>42</w:t>
      </w:r>
    </w:p>
    <w:p>
      <w:pPr>
        <w:tabs>
          <w:tab w:val="right" w:leader="dot" w:pos="9355"/>
        </w:tabs>
        <w:spacing w:before="0" w:after="0" w:line="252" w:lineRule="auto"/>
        <w:ind w:left="425"/>
      </w:pPr>
      <w:r>
        <w:rPr>
          <w:sz w:val="22"/>
          <w:szCs w:val="22"/>
        </w:rPr>
        <w:t xml:space="preserve">33. 7D — vận hành, tài sản</w:t>
      </w:r>
      <w:r>
        <w:rPr>
          <w:sz w:val="22"/>
        </w:rPr>
        <w:tab/>
        <w:t>43</w:t>
      </w:r>
    </w:p>
    <w:p>
      <w:pPr>
        <w:tabs>
          <w:tab w:val="right" w:leader="dot" w:pos="9355"/>
        </w:tabs>
        <w:spacing w:before="0" w:after="0" w:line="252" w:lineRule="auto"/>
        <w:ind w:left="425"/>
      </w:pPr>
      <w:r>
        <w:rPr>
          <w:sz w:val="22"/>
          <w:szCs w:val="22"/>
        </w:rPr>
        <w:t xml:space="preserve">34. Mô hình nặng, xuất GLB / 3D Tiles, công bố lên WebGIS và công khai</w:t>
      </w:r>
      <w:r>
        <w:rPr>
          <w:sz w:val="22"/>
        </w:rPr>
        <w:tab/>
        <w:t>44</w:t>
      </w:r>
    </w:p>
    <w:p>
      <w:pPr>
        <w:tabs>
          <w:tab w:val="right" w:leader="dot" w:pos="9355"/>
        </w:tabs>
        <w:spacing w:before="40" w:after="0" w:line="252" w:lineRule="auto"/>
        <w:ind w:left="0"/>
      </w:pPr>
      <w:r>
        <w:rPr>
          <w:b/>
          <w:sz w:val="23"/>
          <w:szCs w:val="23"/>
        </w:rPr>
        <w:t xml:space="preserve">PHẦN VII. KHO TỆP, ĐIỀU HÀNH, NHẬT KÝ</w:t>
      </w:r>
      <w:r>
        <w:rPr>
          <w:sz w:val="23"/>
        </w:rPr>
        <w:tab/>
        <w:t>49</w:t>
      </w:r>
    </w:p>
    <w:p>
      <w:pPr>
        <w:tabs>
          <w:tab w:val="right" w:leader="dot" w:pos="9355"/>
        </w:tabs>
        <w:spacing w:before="0" w:after="0" w:line="252" w:lineRule="auto"/>
        <w:ind w:left="425"/>
      </w:pPr>
      <w:r>
        <w:rPr>
          <w:sz w:val="22"/>
          <w:szCs w:val="22"/>
        </w:rPr>
        <w:t xml:space="preserve">35. Kho tệp của dự án</w:t>
      </w:r>
      <w:r>
        <w:rPr>
          <w:sz w:val="22"/>
        </w:rPr>
        <w:tab/>
        <w:t>49</w:t>
      </w:r>
    </w:p>
    <w:p>
      <w:pPr>
        <w:tabs>
          <w:tab w:val="right" w:leader="dot" w:pos="9355"/>
        </w:tabs>
        <w:spacing w:before="0" w:after="0" w:line="252" w:lineRule="auto"/>
        <w:ind w:left="425"/>
      </w:pPr>
      <w:r>
        <w:rPr>
          <w:sz w:val="22"/>
          <w:szCs w:val="22"/>
        </w:rPr>
        <w:t xml:space="preserve">36. Chỉ số, nhật ký</w:t>
      </w:r>
      <w:r>
        <w:rPr>
          <w:sz w:val="22"/>
        </w:rPr>
        <w:tab/>
        <w:t>49</w:t>
      </w:r>
    </w:p>
    <w:p>
      <w:pPr>
        <w:tabs>
          <w:tab w:val="right" w:leader="dot" w:pos="9355"/>
        </w:tabs>
        <w:spacing w:before="40" w:after="0" w:line="252" w:lineRule="auto"/>
        <w:ind w:left="0"/>
      </w:pPr>
      <w:r>
        <w:rPr>
          <w:b/>
          <w:sz w:val="23"/>
          <w:szCs w:val="23"/>
        </w:rPr>
        <w:t xml:space="preserve">PHẦN VIII. XỬ LÝ SỰ CỐ THƯỜNG GẶP</w:t>
      </w:r>
      <w:r>
        <w:rPr>
          <w:sz w:val="23"/>
        </w:rPr>
        <w:tab/>
        <w:t>51</w:t>
      </w:r>
    </w:p>
    <w:p>
      <w:pPr>
        <w:tabs>
          <w:tab w:val="right" w:leader="dot" w:pos="9355"/>
        </w:tabs>
        <w:spacing w:before="40" w:after="0" w:line="252" w:lineRule="auto"/>
        <w:ind w:left="0"/>
      </w:pPr>
      <w:r>
        <w:rPr>
          <w:b/>
          <w:sz w:val="23"/>
          <w:szCs w:val="23"/>
        </w:rPr>
        <w:t xml:space="preserve">PHỤ LỤC A. VỊ TRÍ HỒ SƠ AN PHÚ TRÊN CDE</w:t>
      </w:r>
      <w:r>
        <w:rPr>
          <w:sz w:val="23"/>
        </w:rPr>
        <w:tab/>
        <w:t>51</w:t>
      </w:r>
    </w:p>
    <w:p>
      <w:pPr>
        <w:tabs>
          <w:tab w:val="right" w:leader="dot" w:pos="9355"/>
        </w:tabs>
        <w:spacing w:before="40" w:after="0" w:line="252" w:lineRule="auto"/>
        <w:ind w:left="0"/>
      </w:pPr>
      <w:r>
        <w:rPr>
          <w:b/>
          <w:sz w:val="23"/>
          <w:szCs w:val="23"/>
        </w:rPr>
        <w:t xml:space="preserve">PHỤ LỤC B. TÀI KHOẢN MẪU VÀ KHI TRIỂN KHAI THẬT</w:t>
      </w:r>
      <w:r>
        <w:rPr>
          <w:sz w:val="23"/>
        </w:rPr>
        <w:tab/>
        <w:t>52</w:t>
      </w:r>
    </w:p>
    <w:p>
      <w:r>
        <w:br w:type="page"/>
      </w:r>
    </w:p>
    <w:p>
      <w:pPr>
        <w:pStyle w:val="Heading1"/>
      </w:pPr>
      <w:r>
        <w:t xml:space="preserve">PHẦN I. DỰ ÁN AN PHÚ VÀ TỔ CHỨC THAM GIA TRÊN HỆ THỐNG</w:t>
      </w:r>
    </w:p>
    <w:p>
      <w:pPr>
        <w:pStyle w:val="Heading2"/>
      </w:pPr>
      <w:r>
        <w:t xml:space="preserve">1. Cách dùng tài liệu, đăng nhập và mục «Tài liệu hướng dẫn»</w:t>
      </w:r>
    </w:p>
    <w:p>
      <w:pPr>
        <w:spacing w:before="0" w:after="120"/>
        <w:ind w:firstLine="567"/>
        <w:jc w:val="both"/>
      </w:pPr>
      <w:r>
        <w:t xml:space="preserve">Tài liệu đi theo đúng trình tự làm việc thật của dự án An Phú: Phần II là các việc thiết lập làm một lần (Quản trị / Ban QLDA); Phần III là việc hằng ngày của từng vai trò — mỗi người chỉ cần đọc mục của vai trò mình; Phần IV – VII là các chức năng dùng chung. Mỗi mục ghi rõ ai làm, tài khoản mẫu để làm thử, kết quả cần đạt, rồi các bước bấm cụ thể kèm hình chụp màn hình thật.</w:t>
      </w:r>
    </w:p>
    <w:p>
      <w:pPr>
        <w:spacing w:after="60"/>
        <w:ind w:left="567" w:hanging="283"/>
        <w:jc w:val="both"/>
      </w:pPr>
      <w:r>
        <w:t xml:space="preserve">–	Chữ in đậm trong bước là tên nút / thẻ / ô đúng như trên màn hình.</w:t>
      </w:r>
    </w:p>
    <w:p>
      <w:pPr>
        <w:spacing w:after="60"/>
        <w:ind w:left="567" w:hanging="283"/>
        <w:jc w:val="both"/>
      </w:pPr>
      <w:r>
        <w:t xml:space="preserve">–	Mọi ảnh chụp lấy từ dự án mẫu «KĐT mới An Phú (Đảo Ngọc) – Hạ tầng kỹ thuật» bằng chính tài khoản của vai trò đó — nên mỗi vai trò thấy đúng những gì ảnh mô tả.</w:t>
      </w:r>
    </w:p>
    <w:p>
      <w:pPr>
        <w:spacing w:after="60"/>
        <w:ind w:left="567" w:hanging="283"/>
        <w:jc w:val="both"/>
      </w:pPr>
      <w:r>
        <w:t xml:space="preserve">–	Nội dung pháp lý, thời hạn trong hệ thống và tài liệu mang tính THAM KHẢO — đối chiếu văn bản gốc trước khi áp dụng.</w:t>
      </w:r>
    </w:p>
    <w:p>
      <w:pPr>
        <w:pStyle w:val="Heading3"/>
      </w:pPr>
      <w:r>
        <w:t xml:space="preserve">1.1. Đăng nhập, giao diện chung và tra cứu tài liệu hướng dẫn</w:t>
      </w:r>
    </w:p>
    <w:p>
      <w:pPr>
        <w:spacing w:before="0" w:after="20"/>
        <w:jc w:val="both"/>
      </w:pPr>
      <w:r>
        <w:rPr>
          <w:b/>
        </w:rPr>
        <w:t xml:space="preserve">Người thực hiện: </w:t>
      </w:r>
      <w:r>
        <w:t xml:space="preserve">Mọi người dùng.</w:t>
      </w:r>
    </w:p>
    <w:p>
      <w:pPr>
        <w:spacing w:before="0" w:after="20"/>
        <w:jc w:val="both"/>
      </w:pPr>
      <w:r>
        <w:rPr>
          <w:b/>
        </w:rPr>
        <w:t xml:space="preserve">Tài khoản mẫu để làm thử: </w:t>
      </w:r>
      <w:r>
        <w:rPr>
          <w:color w:val="1F4E79"/>
        </w:rPr>
        <w:t xml:space="preserve">bất kỳ tài khoản mẫu nào</w:t>
      </w:r>
    </w:p>
    <w:p>
      <w:pPr>
        <w:spacing w:before="0" w:after="80"/>
        <w:jc w:val="both"/>
      </w:pPr>
      <w:r>
        <w:rPr>
          <w:b/>
        </w:rPr>
        <w:t xml:space="preserve">Kết quả cần đạt: </w:t>
      </w:r>
      <w:r>
        <w:t xml:space="preserve">Vào được OpenProject, BIM – CDE và mở được tài liệu này trên hệ thống.</w:t>
      </w:r>
    </w:p>
    <w:p>
      <w:pPr>
        <w:spacing w:before="0" w:after="60"/>
        <w:jc w:val="left"/>
      </w:pPr>
      <w:r>
        <w:rPr>
          <w:b/>
        </w:rPr>
        <w:t xml:space="preserve">Bước 1. </w:t>
      </w:r>
      <w:r>
        <w:t xml:space="preserve">Mở trình duyệt Chrome / Edge, vào địa chỉ cổng thông tin của Sở (ví dụ http://&lt;máy chủ&gt;:9000), đăng nhập bằng tài khoản được cấp.</w:t>
      </w:r>
    </w:p>
    <w:p>
      <w:pPr>
        <w:spacing w:before="0" w:after="60"/>
        <w:jc w:val="left"/>
      </w:pPr>
      <w:r>
        <w:rPr>
          <w:b/>
        </w:rPr>
        <w:t xml:space="preserve">Bước 2. </w:t>
      </w:r>
      <w:r>
        <w:t xml:space="preserve">Bấm </w:t>
      </w:r>
      <w:r>
        <w:rPr>
          <w:b/>
        </w:rPr>
        <w:t xml:space="preserve">Dự án / OpenProject</w:t>
      </w:r>
      <w:r>
        <w:t xml:space="preserve"> — hệ thống đăng nhập một lần, không phải nhập lại mật khẩu.</w:t>
      </w:r>
    </w:p>
    <w:p>
      <w:pPr>
        <w:spacing w:before="0" w:after="60"/>
        <w:jc w:val="left"/>
      </w:pPr>
      <w:r>
        <w:rPr>
          <w:b/>
        </w:rPr>
        <w:t xml:space="preserve">Bước 3. </w:t>
      </w:r>
      <w:r>
        <w:t xml:space="preserve">Bấm tên dự án An Phú → nút </w:t>
      </w:r>
      <w:r>
        <w:rPr>
          <w:b/>
        </w:rPr>
        <w:t xml:space="preserve">BIM – CDE</w:t>
      </w:r>
      <w:r>
        <w:t xml:space="preserve"> trên thanh trên để vào hồ sơ CDE của dự án.</w:t>
      </w:r>
    </w:p>
    <w:p>
      <w:pPr>
        <w:spacing w:before="0" w:after="60"/>
        <w:jc w:val="left"/>
      </w:pPr>
      <w:r>
        <w:rPr>
          <w:b/>
        </w:rPr>
        <w:t xml:space="preserve">Bước 4. </w:t>
      </w:r>
      <w:r>
        <w:t xml:space="preserve">Mở tài liệu hướng dẫn: biểu tượng </w:t>
      </w:r>
      <w:r>
        <w:rPr>
          <w:b/>
        </w:rPr>
        <w:t xml:space="preserve">?</w:t>
      </w:r>
      <w:r>
        <w:t xml:space="preserve"> của OpenProject → «Tài liệu hướng dẫn sử dụng»; hoặc nút </w:t>
      </w:r>
      <w:r>
        <w:rPr>
          <w:b/>
        </w:rPr>
        <w:t xml:space="preserve">📘 Hướng dẫn</w:t>
      </w:r>
      <w:r>
        <w:t xml:space="preserve"> ở CDE; hoặc menu tài khoản WebGIS → «Tài liệu hướng dẫn».</w:t>
      </w:r>
    </w:p>
    <w:p>
      <w:pPr>
        <w:spacing w:before="0" w:after="120"/>
        <w:ind w:firstLine="567"/>
        <w:jc w:val="both"/>
      </w:pPr>
      <w:r>
        <w:t xml:space="preserve">Trang «Tài liệu hướng dẫn» (/huong-dan/) có ô tìm, mục lục bấm mở PDF đúng trang, danh sách «Tra nhanh — Tôi muốn…», nút tải PDF / Word và các hướng dẫn chuyên đề.</w:t>
      </w:r>
    </w:p>
    <w:p>
      <w:pPr>
        <w:keepNext/>
        <w:spacing w:before="60" w:after="0"/>
        <w:jc w:val="center"/>
      </w:pPr>
      <w:r>
        <w:drawing>
          <wp:inline distT="0" distB="0" distL="0" distR="0">
            <wp:extent cx="5760000" cy="3600000"/>
            <wp:docPr id="1" name="Hinh 1"/>
            <wp:cNvGraphicFramePr>
              <a:graphicFrameLocks noChangeAspect="1"/>
            </wp:cNvGraphicFramePr>
            <a:graphic>
              <a:graphicData uri="http://schemas.openxmlformats.org/drawingml/2006/picture">
                <pic:pic>
                  <pic:nvPicPr>
                    <pic:cNvPr id="1" name="hinh1.png"/>
                    <pic:cNvPicPr/>
                  </pic:nvPicPr>
                  <pic:blipFill>
                    <a:blip r:embed="rIdImg1"/>
                    <a:stretch>
                      <a:fillRect/>
                    </a:stretch>
                  </pic:blipFill>
                  <pic:spPr>
                    <a:xfrm>
                      <a:off x="0" y="0"/>
                      <a:ext cx="5760000" cy="3600000"/>
                    </a:xfrm>
                    <a:prstGeom prst="rect">
                      <a:avLst/>
                    </a:prstGeom>
                  </pic:spPr>
                </pic:pic>
              </a:graphicData>
            </a:graphic>
          </wp:inline>
        </w:drawing>
      </w:r>
    </w:p>
    <w:p>
      <w:pPr>
        <w:spacing w:before="0" w:after="160"/>
        <w:jc w:val="center"/>
      </w:pPr>
      <w:r>
        <w:rPr>
          <w:i/>
          <w:sz w:val="22"/>
          <w:szCs w:val="22"/>
        </w:rPr>
        <w:t xml:space="preserve">Hình 1. Trang «Tài liệu hướng dẫn» trên hệ thống</w:t>
      </w:r>
    </w:p>
    <w:p>
      <w:pPr>
        <w:keepNext/>
        <w:spacing w:before="60" w:after="0"/>
        <w:jc w:val="center"/>
      </w:pPr>
      <w:r>
        <w:drawing>
          <wp:inline distT="0" distB="0" distL="0" distR="0">
            <wp:extent cx="5760000" cy="3600000"/>
            <wp:docPr id="2" name="Hinh 2"/>
            <wp:cNvGraphicFramePr>
              <a:graphicFrameLocks noChangeAspect="1"/>
            </wp:cNvGraphicFramePr>
            <a:graphic>
              <a:graphicData uri="http://schemas.openxmlformats.org/drawingml/2006/picture">
                <pic:pic>
                  <pic:nvPicPr>
                    <pic:cNvPr id="2" name="hinh2.png"/>
                    <pic:cNvPicPr/>
                  </pic:nvPicPr>
                  <pic:blipFill>
                    <a:blip r:embed="rIdImg2"/>
                    <a:stretch>
                      <a:fillRect/>
                    </a:stretch>
                  </pic:blipFill>
                  <pic:spPr>
                    <a:xfrm>
                      <a:off x="0" y="0"/>
                      <a:ext cx="5760000" cy="3600000"/>
                    </a:xfrm>
                    <a:prstGeom prst="rect">
                      <a:avLst/>
                    </a:prstGeom>
                  </pic:spPr>
                </pic:pic>
              </a:graphicData>
            </a:graphic>
          </wp:inline>
        </w:drawing>
      </w:r>
    </w:p>
    <w:p>
      <w:pPr>
        <w:spacing w:before="0" w:after="160"/>
        <w:jc w:val="center"/>
      </w:pPr>
      <w:r>
        <w:rPr>
          <w:i/>
          <w:sz w:val="22"/>
          <w:szCs w:val="22"/>
        </w:rPr>
        <w:t xml:space="preserve">Hình 2. Hộp thông báo OpenProject của Chủ đầu tư — mỗi yêu cầu phê duyệt hồ sơ CDE là một thông báo</w:t>
      </w:r>
    </w:p>
    <w:p>
      <w:pPr>
        <w:pStyle w:val="Heading2"/>
      </w:pPr>
      <w:r>
        <w:t xml:space="preserve">2. Thông tin dự án mẫu</w:t>
      </w:r>
    </w:p>
    <w:p>
      <w:pPr>
        <w:keepNext/>
        <w:spacing w:before="120" w:after="60"/>
        <w:jc w:val="center"/>
      </w:pPr>
      <w:r>
        <w:rPr>
          <w:b/>
          <w:sz w:val="22"/>
          <w:szCs w:val="22"/>
        </w:rPr>
        <w:t xml:space="preserve">Bảng 1. Dự án mẫu An Phú (trích hồ sơ BCNCKT)</w:t>
      </w:r>
    </w:p>
    <w:tbl>
      <w:tblPr>
        <w:tblW w:w="9355"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Pr>
      <w:tblGrid>
        <w:gridCol w:w="2268"/>
        <w:gridCol w:w="7087"/>
      </w:tblGrid>
      <w:tr>
        <w:trPr>
          <w:tblHeader/>
          <w:cantSplit/>
        </w:trPr>
        <w:tc>
          <w:tcPr>
            <w:tcW w:w="2268" w:type="dxa"/>
            <w:shd w:val="clear" w:color="auto" w:fill="DCE6F2"/>
            <w:vAlign w:val="center"/>
          </w:tcPr>
          <w:p>
            <w:pPr>
              <w:spacing w:before="20" w:after="20"/>
              <w:jc w:val="center"/>
            </w:pPr>
            <w:r>
              <w:rPr>
                <w:b/>
                <w:sz w:val="20"/>
                <w:szCs w:val="20"/>
              </w:rPr>
              <w:t xml:space="preserve">Nội dung</w:t>
            </w:r>
          </w:p>
        </w:tc>
        <w:tc>
          <w:tcPr>
            <w:tcW w:w="7087" w:type="dxa"/>
            <w:shd w:val="clear" w:color="auto" w:fill="DCE6F2"/>
            <w:vAlign w:val="center"/>
          </w:tcPr>
          <w:p>
            <w:pPr>
              <w:spacing w:before="20" w:after="20"/>
              <w:jc w:val="center"/>
            </w:pPr>
            <w:r>
              <w:rPr>
                <w:b/>
                <w:sz w:val="20"/>
                <w:szCs w:val="20"/>
              </w:rPr>
              <w:t xml:space="preserve">Thông tin</w:t>
            </w:r>
          </w:p>
        </w:tc>
      </w:tr>
      <w:tr>
        <w:trPr>
          <w:cantSplit/>
        </w:trPr>
        <w:tc>
          <w:tcPr>
            <w:tcW w:w="2268" w:type="dxa"/>
            <w:vAlign w:val="center"/>
          </w:tcPr>
          <w:p>
            <w:pPr>
              <w:spacing w:before="20" w:after="20"/>
              <w:jc w:val="left"/>
            </w:pPr>
            <w:r>
              <w:rPr>
                <w:sz w:val="20"/>
                <w:szCs w:val="20"/>
              </w:rPr>
              <w:t xml:space="preserve">Tên dự án</w:t>
            </w:r>
          </w:p>
        </w:tc>
        <w:tc>
          <w:tcPr>
            <w:tcW w:w="7087" w:type="dxa"/>
            <w:vAlign w:val="center"/>
          </w:tcPr>
          <w:p>
            <w:pPr>
              <w:spacing w:before="20" w:after="20"/>
              <w:jc w:val="left"/>
            </w:pPr>
            <w:r>
              <w:rPr>
                <w:sz w:val="20"/>
                <w:szCs w:val="20"/>
              </w:rPr>
              <w:t xml:space="preserve">Khu đô thị mới An Phú (Đảo Ngọc) – hạng mục Hạ tầng kỹ thuật (OpenProject #58, mã CDE «DNQ»)</w:t>
            </w:r>
          </w:p>
        </w:tc>
      </w:tr>
      <w:tr>
        <w:trPr>
          <w:cantSplit/>
        </w:trPr>
        <w:tc>
          <w:tcPr>
            <w:tcW w:w="2268" w:type="dxa"/>
            <w:vAlign w:val="center"/>
          </w:tcPr>
          <w:p>
            <w:pPr>
              <w:spacing w:before="20" w:after="20"/>
              <w:jc w:val="left"/>
            </w:pPr>
            <w:r>
              <w:rPr>
                <w:sz w:val="20"/>
                <w:szCs w:val="20"/>
              </w:rPr>
              <w:t xml:space="preserve">Địa điểm</w:t>
            </w:r>
          </w:p>
        </w:tc>
        <w:tc>
          <w:tcPr>
            <w:tcW w:w="7087" w:type="dxa"/>
            <w:vAlign w:val="center"/>
          </w:tcPr>
          <w:p>
            <w:pPr>
              <w:spacing w:before="20" w:after="20"/>
              <w:jc w:val="left"/>
            </w:pPr>
            <w:r>
              <w:rPr>
                <w:sz w:val="20"/>
                <w:szCs w:val="20"/>
              </w:rPr>
              <w:t xml:space="preserve">Phường Trương Quang Trọng và phường Cẩm Thành, tỉnh Quảng Ngãi (đảo giữa sông Trà Khúc)</w:t>
            </w:r>
          </w:p>
        </w:tc>
      </w:tr>
      <w:tr>
        <w:trPr>
          <w:cantSplit/>
        </w:trPr>
        <w:tc>
          <w:tcPr>
            <w:tcW w:w="2268" w:type="dxa"/>
            <w:vAlign w:val="center"/>
          </w:tcPr>
          <w:p>
            <w:pPr>
              <w:spacing w:before="20" w:after="20"/>
              <w:jc w:val="left"/>
            </w:pPr>
            <w:r>
              <w:rPr>
                <w:sz w:val="20"/>
                <w:szCs w:val="20"/>
              </w:rPr>
              <w:t xml:space="preserve">Chủ đầu tư</w:t>
            </w:r>
          </w:p>
        </w:tc>
        <w:tc>
          <w:tcPr>
            <w:tcW w:w="7087" w:type="dxa"/>
            <w:vAlign w:val="center"/>
          </w:tcPr>
          <w:p>
            <w:pPr>
              <w:spacing w:before="20" w:after="20"/>
              <w:jc w:val="left"/>
            </w:pPr>
            <w:r>
              <w:rPr>
                <w:sz w:val="20"/>
                <w:szCs w:val="20"/>
              </w:rPr>
              <w:t xml:space="preserve">Liên danh Cty TNHH Quản lý và Dịch vụ HTKT Miền Trung (MTO, đứng đầu) – Cty TNHH Dịch vụ BĐS Mặt Trời Đà Nẵng</w:t>
            </w:r>
          </w:p>
        </w:tc>
      </w:tr>
      <w:tr>
        <w:trPr>
          <w:cantSplit/>
        </w:trPr>
        <w:tc>
          <w:tcPr>
            <w:tcW w:w="2268" w:type="dxa"/>
            <w:vAlign w:val="center"/>
          </w:tcPr>
          <w:p>
            <w:pPr>
              <w:spacing w:before="20" w:after="20"/>
              <w:jc w:val="left"/>
            </w:pPr>
            <w:r>
              <w:rPr>
                <w:sz w:val="20"/>
                <w:szCs w:val="20"/>
              </w:rPr>
              <w:t xml:space="preserve">Nhóm dự án / nguồn vốn</w:t>
            </w:r>
          </w:p>
        </w:tc>
        <w:tc>
          <w:tcPr>
            <w:tcW w:w="7087" w:type="dxa"/>
            <w:vAlign w:val="center"/>
          </w:tcPr>
          <w:p>
            <w:pPr>
              <w:spacing w:before="20" w:after="20"/>
              <w:jc w:val="left"/>
            </w:pPr>
            <w:r>
              <w:rPr>
                <w:sz w:val="20"/>
                <w:szCs w:val="20"/>
              </w:rPr>
              <w:t xml:space="preserve">Nhóm A; vốn ngoài ngân sách</w:t>
            </w:r>
          </w:p>
        </w:tc>
      </w:tr>
      <w:tr>
        <w:trPr>
          <w:cantSplit/>
        </w:trPr>
        <w:tc>
          <w:tcPr>
            <w:tcW w:w="2268" w:type="dxa"/>
            <w:vAlign w:val="center"/>
          </w:tcPr>
          <w:p>
            <w:pPr>
              <w:spacing w:before="20" w:after="20"/>
              <w:jc w:val="left"/>
            </w:pPr>
            <w:r>
              <w:rPr>
                <w:sz w:val="20"/>
                <w:szCs w:val="20"/>
              </w:rPr>
              <w:t xml:space="preserve">Quy mô</w:t>
            </w:r>
          </w:p>
        </w:tc>
        <w:tc>
          <w:tcPr>
            <w:tcW w:w="7087" w:type="dxa"/>
            <w:vAlign w:val="center"/>
          </w:tcPr>
          <w:p>
            <w:pPr>
              <w:spacing w:before="20" w:after="20"/>
              <w:jc w:val="left"/>
            </w:pPr>
            <w:r>
              <w:rPr>
                <w:sz w:val="20"/>
                <w:szCs w:val="20"/>
              </w:rPr>
              <w:t xml:space="preserve">161,93 ha; khoảng 18.000 người</w:t>
            </w:r>
          </w:p>
        </w:tc>
      </w:tr>
      <w:tr>
        <w:trPr>
          <w:cantSplit/>
        </w:trPr>
        <w:tc>
          <w:tcPr>
            <w:tcW w:w="2268" w:type="dxa"/>
            <w:vAlign w:val="center"/>
          </w:tcPr>
          <w:p>
            <w:pPr>
              <w:spacing w:before="20" w:after="20"/>
              <w:jc w:val="left"/>
            </w:pPr>
            <w:r>
              <w:rPr>
                <w:sz w:val="20"/>
                <w:szCs w:val="20"/>
              </w:rPr>
              <w:t xml:space="preserve">Tổng vốn đầu tư</w:t>
            </w:r>
          </w:p>
        </w:tc>
        <w:tc>
          <w:tcPr>
            <w:tcW w:w="7087" w:type="dxa"/>
            <w:vAlign w:val="center"/>
          </w:tcPr>
          <w:p>
            <w:pPr>
              <w:spacing w:before="20" w:after="20"/>
              <w:jc w:val="left"/>
            </w:pPr>
            <w:r>
              <w:rPr>
                <w:sz w:val="20"/>
                <w:szCs w:val="20"/>
              </w:rPr>
              <w:t xml:space="preserve">9.727 tỷ đồng (hạng mục HTKT 3.544,49 tỷ + cơ điện 403,42 tỷ)</w:t>
            </w:r>
          </w:p>
        </w:tc>
      </w:tr>
      <w:tr>
        <w:trPr>
          <w:cantSplit/>
        </w:trPr>
        <w:tc>
          <w:tcPr>
            <w:tcW w:w="2268" w:type="dxa"/>
            <w:vAlign w:val="center"/>
          </w:tcPr>
          <w:p>
            <w:pPr>
              <w:spacing w:before="20" w:after="20"/>
              <w:jc w:val="left"/>
            </w:pPr>
            <w:r>
              <w:rPr>
                <w:sz w:val="20"/>
                <w:szCs w:val="20"/>
              </w:rPr>
              <w:t xml:space="preserve">Thời gian</w:t>
            </w:r>
          </w:p>
        </w:tc>
        <w:tc>
          <w:tcPr>
            <w:tcW w:w="7087" w:type="dxa"/>
            <w:vAlign w:val="center"/>
          </w:tcPr>
          <w:p>
            <w:pPr>
              <w:spacing w:before="20" w:after="20"/>
              <w:jc w:val="left"/>
            </w:pPr>
            <w:r>
              <w:rPr>
                <w:sz w:val="20"/>
                <w:szCs w:val="20"/>
              </w:rPr>
              <w:t xml:space="preserve">2025 – 2033 (HTKT 2026 – 2028)</w:t>
            </w:r>
          </w:p>
        </w:tc>
      </w:tr>
      <w:tr>
        <w:trPr>
          <w:cantSplit/>
        </w:trPr>
        <w:tc>
          <w:tcPr>
            <w:tcW w:w="2268" w:type="dxa"/>
            <w:vAlign w:val="center"/>
          </w:tcPr>
          <w:p>
            <w:pPr>
              <w:spacing w:before="20" w:after="20"/>
              <w:jc w:val="left"/>
            </w:pPr>
            <w:r>
              <w:rPr>
                <w:sz w:val="20"/>
                <w:szCs w:val="20"/>
              </w:rPr>
              <w:t xml:space="preserve">Bước đang thực hiện</w:t>
            </w:r>
          </w:p>
        </w:tc>
        <w:tc>
          <w:tcPr>
            <w:tcW w:w="7087" w:type="dxa"/>
            <w:vAlign w:val="center"/>
          </w:tcPr>
          <w:p>
            <w:pPr>
              <w:spacing w:before="20" w:after="20"/>
              <w:jc w:val="left"/>
            </w:pPr>
            <w:r>
              <w:rPr>
                <w:sz w:val="20"/>
                <w:szCs w:val="20"/>
              </w:rPr>
              <w:t xml:space="preserve">Lập, thẩm tra và trình thẩm định Báo cáo nghiên cứu khả thi (BCNCKT) + thiết kế cơ sở; áp dụng BIM theo BEP ĐNQ-SUN-CIV-BEP-ZZ-PP-0001</w:t>
            </w:r>
          </w:p>
        </w:tc>
      </w:tr>
      <w:tr>
        <w:trPr>
          <w:cantSplit/>
        </w:trPr>
        <w:tc>
          <w:tcPr>
            <w:tcW w:w="2268" w:type="dxa"/>
            <w:vAlign w:val="center"/>
          </w:tcPr>
          <w:p>
            <w:pPr>
              <w:spacing w:before="20" w:after="20"/>
              <w:jc w:val="left"/>
            </w:pPr>
            <w:r>
              <w:rPr>
                <w:sz w:val="20"/>
                <w:szCs w:val="20"/>
              </w:rPr>
              <w:t xml:space="preserve">Căn cứ chính</w:t>
            </w:r>
          </w:p>
        </w:tc>
        <w:tc>
          <w:tcPr>
            <w:tcW w:w="7087" w:type="dxa"/>
            <w:vAlign w:val="center"/>
          </w:tcPr>
          <w:p>
            <w:pPr>
              <w:spacing w:before="20" w:after="20"/>
              <w:jc w:val="left"/>
            </w:pPr>
            <w:r>
              <w:rPr>
                <w:sz w:val="20"/>
                <w:szCs w:val="20"/>
              </w:rPr>
              <w:t xml:space="preserve">QĐ 147/QĐ-UBND 02/3/2023 (QH 1/500); QĐ 399/QĐ-UBND 18/6/2025 (chủ trương đầu tư); QĐ 1069/QĐ-UBND 02/4/2026 (chọn nhà đầu tư); QĐ 26A/QĐ-MTO 22/6/2026 (nhiệm vụ khảo sát, thiết kế)</w:t>
            </w:r>
          </w:p>
        </w:tc>
      </w:tr>
    </w:tbl>
    <w:p>
      <w:pPr>
        <w:spacing w:before="0" w:after="80"/>
        <w:jc w:val="both"/>
      </w:pPr>
      <w:r>
        <w:t xml:space="preserve"/>
      </w:r>
    </w:p>
    <w:p>
      <w:pPr>
        <w:pStyle w:val="Heading2"/>
      </w:pPr>
      <w:r>
        <w:t xml:space="preserve">3. Các bên tham gia, nhóm nhiệm vụ và tài khoản</w:t>
      </w:r>
    </w:p>
    <w:p>
      <w:pPr>
        <w:spacing w:before="0" w:after="120"/>
        <w:ind w:firstLine="567"/>
        <w:jc w:val="both"/>
      </w:pPr>
      <w:r>
        <w:t xml:space="preserve">Theo ISO 19650, mỗi đơn vị lập ra thông tin là một nhóm nhiệm vụ (task team) có vùng làm việc riêng (WIP). Mỗi nhóm có nhiều người, mỗi người một vai trò. Trên hệ thống An Phú đã thiết lập sẵn như sau (tài khoản «mau_…» là tài khoản mẫu để làm thử):</w:t>
      </w:r>
    </w:p>
    <w:p>
      <w:pPr>
        <w:keepNext/>
        <w:spacing w:before="120" w:after="60"/>
        <w:jc w:val="center"/>
      </w:pPr>
      <w:r>
        <w:rPr>
          <w:b/>
          <w:sz w:val="22"/>
          <w:szCs w:val="22"/>
        </w:rPr>
        <w:t xml:space="preserve">Bảng 2. Tổ chức tham gia dự án An Phú trên hệ thống</w:t>
      </w:r>
    </w:p>
    <w:tbl>
      <w:tblPr>
        <w:tblW w:w="9353"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Pr>
      <w:tblGrid>
        <w:gridCol w:w="850"/>
        <w:gridCol w:w="3061"/>
        <w:gridCol w:w="1474"/>
        <w:gridCol w:w="1814"/>
        <w:gridCol w:w="2154"/>
      </w:tblGrid>
      <w:tr>
        <w:trPr>
          <w:tblHeader/>
          <w:cantSplit/>
        </w:trPr>
        <w:tc>
          <w:tcPr>
            <w:tcW w:w="850" w:type="dxa"/>
            <w:shd w:val="clear" w:color="auto" w:fill="DCE6F2"/>
            <w:vAlign w:val="center"/>
          </w:tcPr>
          <w:p>
            <w:pPr>
              <w:spacing w:before="20" w:after="20"/>
              <w:jc w:val="center"/>
            </w:pPr>
            <w:r>
              <w:rPr>
                <w:b/>
                <w:sz w:val="18"/>
                <w:szCs w:val="18"/>
              </w:rPr>
              <w:t xml:space="preserve">Nhóm</w:t>
            </w:r>
          </w:p>
        </w:tc>
        <w:tc>
          <w:tcPr>
            <w:tcW w:w="3061" w:type="dxa"/>
            <w:shd w:val="clear" w:color="auto" w:fill="DCE6F2"/>
            <w:vAlign w:val="center"/>
          </w:tcPr>
          <w:p>
            <w:pPr>
              <w:spacing w:before="20" w:after="20"/>
              <w:jc w:val="center"/>
            </w:pPr>
            <w:r>
              <w:rPr>
                <w:b/>
                <w:sz w:val="18"/>
                <w:szCs w:val="18"/>
              </w:rPr>
              <w:t xml:space="preserve">Đơn vị</w:t>
            </w:r>
          </w:p>
        </w:tc>
        <w:tc>
          <w:tcPr>
            <w:tcW w:w="1474" w:type="dxa"/>
            <w:shd w:val="clear" w:color="auto" w:fill="DCE6F2"/>
            <w:vAlign w:val="center"/>
          </w:tcPr>
          <w:p>
            <w:pPr>
              <w:spacing w:before="20" w:after="20"/>
              <w:jc w:val="center"/>
            </w:pPr>
            <w:r>
              <w:rPr>
                <w:b/>
                <w:sz w:val="18"/>
                <w:szCs w:val="18"/>
              </w:rPr>
              <w:t xml:space="preserve">Tài khoản</w:t>
            </w:r>
          </w:p>
        </w:tc>
        <w:tc>
          <w:tcPr>
            <w:tcW w:w="1814" w:type="dxa"/>
            <w:shd w:val="clear" w:color="auto" w:fill="DCE6F2"/>
            <w:vAlign w:val="center"/>
          </w:tcPr>
          <w:p>
            <w:pPr>
              <w:spacing w:before="20" w:after="20"/>
              <w:jc w:val="center"/>
            </w:pPr>
            <w:r>
              <w:rPr>
                <w:b/>
                <w:sz w:val="18"/>
                <w:szCs w:val="18"/>
              </w:rPr>
              <w:t xml:space="preserve">Vai trò dự án</w:t>
            </w:r>
          </w:p>
        </w:tc>
        <w:tc>
          <w:tcPr>
            <w:tcW w:w="2154" w:type="dxa"/>
            <w:shd w:val="clear" w:color="auto" w:fill="DCE6F2"/>
            <w:vAlign w:val="center"/>
          </w:tcPr>
          <w:p>
            <w:pPr>
              <w:spacing w:before="20" w:after="20"/>
              <w:jc w:val="center"/>
            </w:pPr>
            <w:r>
              <w:rPr>
                <w:b/>
                <w:sz w:val="18"/>
                <w:szCs w:val="18"/>
              </w:rPr>
              <w:t xml:space="preserve">Chức danh / việc chính</w:t>
            </w:r>
          </w:p>
        </w:tc>
      </w:tr>
      <w:tr>
        <w:trPr>
          <w:cantSplit/>
        </w:trPr>
        <w:tc>
          <w:tcPr>
            <w:tcW w:w="850" w:type="dxa"/>
            <w:vAlign w:val="center"/>
          </w:tcPr>
          <w:p>
            <w:pPr>
              <w:spacing w:before="20" w:after="20"/>
              <w:jc w:val="left"/>
            </w:pPr>
            <w:r>
              <w:rPr>
                <w:sz w:val="18"/>
                <w:szCs w:val="18"/>
              </w:rPr>
              <w:t xml:space="preserve">MTO</w:t>
            </w:r>
          </w:p>
        </w:tc>
        <w:tc>
          <w:tcPr>
            <w:tcW w:w="3061" w:type="dxa"/>
            <w:vAlign w:val="center"/>
          </w:tcPr>
          <w:p>
            <w:pPr>
              <w:spacing w:before="20" w:after="20"/>
              <w:jc w:val="left"/>
            </w:pPr>
            <w:r>
              <w:rPr>
                <w:sz w:val="18"/>
                <w:szCs w:val="18"/>
              </w:rPr>
              <w:t xml:space="preserve">Chủ đầu tư / Ban QLDA (liên danh MTO – Mặt Trời Đà Nẵng)</w:t>
            </w:r>
          </w:p>
        </w:tc>
        <w:tc>
          <w:tcPr>
            <w:tcW w:w="1474" w:type="dxa"/>
            <w:vAlign w:val="center"/>
          </w:tcPr>
          <w:p>
            <w:pPr>
              <w:spacing w:before="20" w:after="20"/>
              <w:jc w:val="left"/>
            </w:pPr>
            <w:r>
              <w:rPr>
                <w:sz w:val="18"/>
                <w:szCs w:val="18"/>
              </w:rPr>
              <w:t xml:space="preserve">mau_mto</w:t>
            </w:r>
          </w:p>
        </w:tc>
        <w:tc>
          <w:tcPr>
            <w:tcW w:w="1814" w:type="dxa"/>
            <w:vAlign w:val="center"/>
          </w:tcPr>
          <w:p>
            <w:pPr>
              <w:spacing w:before="20" w:after="20"/>
              <w:jc w:val="left"/>
            </w:pPr>
            <w:r>
              <w:rPr>
                <w:sz w:val="18"/>
                <w:szCs w:val="18"/>
              </w:rPr>
              <w:t xml:space="preserve">Chủ đầu tư / Ban QLDA</w:t>
            </w:r>
          </w:p>
        </w:tc>
        <w:tc>
          <w:tcPr>
            <w:tcW w:w="2154" w:type="dxa"/>
            <w:vAlign w:val="center"/>
          </w:tcPr>
          <w:p>
            <w:pPr>
              <w:spacing w:before="20" w:after="20"/>
              <w:jc w:val="left"/>
            </w:pPr>
            <w:r>
              <w:rPr>
                <w:sz w:val="18"/>
                <w:szCs w:val="18"/>
              </w:rPr>
              <w:t xml:space="preserve">Giám đốc — phê duyệt phát hành</w:t>
            </w:r>
          </w:p>
        </w:tc>
      </w:tr>
      <w:tr>
        <w:trPr>
          <w:cantSplit/>
        </w:trPr>
        <w:tc>
          <w:tcPr>
            <w:tcW w:w="850" w:type="dxa"/>
            <w:vAlign w:val="center"/>
          </w:tcPr>
          <w:p>
            <w:pPr>
              <w:spacing w:before="20" w:after="20"/>
              <w:jc w:val="left"/>
            </w:pPr>
            <w:r>
              <w:rPr>
                <w:sz w:val="18"/>
                <w:szCs w:val="18"/>
              </w:rPr>
              <w:t xml:space="preserve"/>
            </w:r>
          </w:p>
        </w:tc>
        <w:tc>
          <w:tcPr>
            <w:tcW w:w="3061" w:type="dxa"/>
            <w:vAlign w:val="center"/>
          </w:tcPr>
          <w:p>
            <w:pPr>
              <w:spacing w:before="20" w:after="20"/>
              <w:jc w:val="left"/>
            </w:pPr>
            <w:r>
              <w:rPr>
                <w:sz w:val="18"/>
                <w:szCs w:val="18"/>
              </w:rPr>
              <w:t xml:space="preserve"/>
            </w:r>
          </w:p>
        </w:tc>
        <w:tc>
          <w:tcPr>
            <w:tcW w:w="1474" w:type="dxa"/>
            <w:vAlign w:val="center"/>
          </w:tcPr>
          <w:p>
            <w:pPr>
              <w:spacing w:before="20" w:after="20"/>
              <w:jc w:val="left"/>
            </w:pPr>
            <w:r>
              <w:rPr>
                <w:sz w:val="18"/>
                <w:szCs w:val="18"/>
              </w:rPr>
              <w:t xml:space="preserve">mau_mto_qlda</w:t>
            </w:r>
          </w:p>
        </w:tc>
        <w:tc>
          <w:tcPr>
            <w:tcW w:w="1814" w:type="dxa"/>
            <w:vAlign w:val="center"/>
          </w:tcPr>
          <w:p>
            <w:pPr>
              <w:spacing w:before="20" w:after="20"/>
              <w:jc w:val="left"/>
            </w:pPr>
            <w:r>
              <w:rPr>
                <w:sz w:val="18"/>
                <w:szCs w:val="18"/>
              </w:rPr>
              <w:t xml:space="preserve">Quản trị dự án</w:t>
            </w:r>
          </w:p>
        </w:tc>
        <w:tc>
          <w:tcPr>
            <w:tcW w:w="2154" w:type="dxa"/>
            <w:vAlign w:val="center"/>
          </w:tcPr>
          <w:p>
            <w:pPr>
              <w:spacing w:before="20" w:after="20"/>
              <w:jc w:val="left"/>
            </w:pPr>
            <w:r>
              <w:rPr>
                <w:sz w:val="18"/>
                <w:szCs w:val="18"/>
              </w:rPr>
              <w:t xml:space="preserve">Cán bộ Ban QLDA — cấu hình, kiểm tra, chấp thuận chia sẻ</w:t>
            </w:r>
          </w:p>
        </w:tc>
      </w:tr>
      <w:tr>
        <w:trPr>
          <w:cantSplit/>
        </w:trPr>
        <w:tc>
          <w:tcPr>
            <w:tcW w:w="850" w:type="dxa"/>
            <w:vAlign w:val="center"/>
          </w:tcPr>
          <w:p>
            <w:pPr>
              <w:spacing w:before="20" w:after="20"/>
              <w:jc w:val="left"/>
            </w:pPr>
            <w:r>
              <w:rPr>
                <w:sz w:val="18"/>
                <w:szCs w:val="18"/>
              </w:rPr>
              <w:t xml:space="preserve">SUN</w:t>
            </w:r>
          </w:p>
        </w:tc>
        <w:tc>
          <w:tcPr>
            <w:tcW w:w="3061" w:type="dxa"/>
            <w:vAlign w:val="center"/>
          </w:tcPr>
          <w:p>
            <w:pPr>
              <w:spacing w:before="20" w:after="20"/>
              <w:jc w:val="left"/>
            </w:pPr>
            <w:r>
              <w:rPr>
                <w:sz w:val="18"/>
                <w:szCs w:val="18"/>
              </w:rPr>
              <w:t xml:space="preserve">Ban dự án BIM – Sun Group</w:t>
            </w:r>
          </w:p>
        </w:tc>
        <w:tc>
          <w:tcPr>
            <w:tcW w:w="1474" w:type="dxa"/>
            <w:vAlign w:val="center"/>
          </w:tcPr>
          <w:p>
            <w:pPr>
              <w:spacing w:before="20" w:after="20"/>
              <w:jc w:val="left"/>
            </w:pPr>
            <w:r>
              <w:rPr>
                <w:sz w:val="18"/>
                <w:szCs w:val="18"/>
              </w:rPr>
              <w:t xml:space="preserve">mau_sun</w:t>
            </w:r>
          </w:p>
        </w:tc>
        <w:tc>
          <w:tcPr>
            <w:tcW w:w="1814" w:type="dxa"/>
            <w:vAlign w:val="center"/>
          </w:tcPr>
          <w:p>
            <w:pPr>
              <w:spacing w:before="20" w:after="20"/>
              <w:jc w:val="left"/>
            </w:pPr>
            <w:r>
              <w:rPr>
                <w:sz w:val="18"/>
                <w:szCs w:val="18"/>
              </w:rPr>
              <w:t xml:space="preserve">Tư vấn thiết kế</w:t>
            </w:r>
          </w:p>
        </w:tc>
        <w:tc>
          <w:tcPr>
            <w:tcW w:w="2154" w:type="dxa"/>
            <w:vAlign w:val="center"/>
          </w:tcPr>
          <w:p>
            <w:pPr>
              <w:spacing w:before="20" w:after="20"/>
              <w:jc w:val="left"/>
            </w:pPr>
            <w:r>
              <w:rPr>
                <w:sz w:val="18"/>
                <w:szCs w:val="18"/>
              </w:rPr>
              <w:t xml:space="preserve">BIM Manager — BEP, mô hình</w:t>
            </w:r>
          </w:p>
        </w:tc>
      </w:tr>
      <w:tr>
        <w:trPr>
          <w:cantSplit/>
        </w:trPr>
        <w:tc>
          <w:tcPr>
            <w:tcW w:w="850" w:type="dxa"/>
            <w:vAlign w:val="center"/>
          </w:tcPr>
          <w:p>
            <w:pPr>
              <w:spacing w:before="20" w:after="20"/>
              <w:jc w:val="left"/>
            </w:pPr>
            <w:r>
              <w:rPr>
                <w:sz w:val="18"/>
                <w:szCs w:val="18"/>
              </w:rPr>
              <w:t xml:space="preserve"/>
            </w:r>
          </w:p>
        </w:tc>
        <w:tc>
          <w:tcPr>
            <w:tcW w:w="3061" w:type="dxa"/>
            <w:vAlign w:val="center"/>
          </w:tcPr>
          <w:p>
            <w:pPr>
              <w:spacing w:before="20" w:after="20"/>
              <w:jc w:val="left"/>
            </w:pPr>
            <w:r>
              <w:rPr>
                <w:sz w:val="18"/>
                <w:szCs w:val="18"/>
              </w:rPr>
              <w:t xml:space="preserve"/>
            </w:r>
          </w:p>
        </w:tc>
        <w:tc>
          <w:tcPr>
            <w:tcW w:w="1474" w:type="dxa"/>
            <w:vAlign w:val="center"/>
          </w:tcPr>
          <w:p>
            <w:pPr>
              <w:spacing w:before="20" w:after="20"/>
              <w:jc w:val="left"/>
            </w:pPr>
            <w:r>
              <w:rPr>
                <w:sz w:val="18"/>
                <w:szCs w:val="18"/>
              </w:rPr>
              <w:t xml:space="preserve">mau_sun_dp</w:t>
            </w:r>
          </w:p>
        </w:tc>
        <w:tc>
          <w:tcPr>
            <w:tcW w:w="1814" w:type="dxa"/>
            <w:vAlign w:val="center"/>
          </w:tcPr>
          <w:p>
            <w:pPr>
              <w:spacing w:before="20" w:after="20"/>
              <w:jc w:val="left"/>
            </w:pPr>
            <w:r>
              <w:rPr>
                <w:sz w:val="18"/>
                <w:szCs w:val="18"/>
              </w:rPr>
              <w:t xml:space="preserve">Tư vấn thiết kế</w:t>
            </w:r>
          </w:p>
        </w:tc>
        <w:tc>
          <w:tcPr>
            <w:tcW w:w="2154" w:type="dxa"/>
            <w:vAlign w:val="center"/>
          </w:tcPr>
          <w:p>
            <w:pPr>
              <w:spacing w:before="20" w:after="20"/>
              <w:jc w:val="left"/>
            </w:pPr>
            <w:r>
              <w:rPr>
                <w:sz w:val="18"/>
                <w:szCs w:val="18"/>
              </w:rPr>
              <w:t xml:space="preserve">Điều phối BIM</w:t>
            </w:r>
          </w:p>
        </w:tc>
      </w:tr>
      <w:tr>
        <w:trPr>
          <w:cantSplit/>
        </w:trPr>
        <w:tc>
          <w:tcPr>
            <w:tcW w:w="850" w:type="dxa"/>
            <w:vAlign w:val="center"/>
          </w:tcPr>
          <w:p>
            <w:pPr>
              <w:spacing w:before="20" w:after="20"/>
              <w:jc w:val="left"/>
            </w:pPr>
            <w:r>
              <w:rPr>
                <w:sz w:val="18"/>
                <w:szCs w:val="18"/>
              </w:rPr>
              <w:t xml:space="preserve">ADC</w:t>
            </w:r>
          </w:p>
        </w:tc>
        <w:tc>
          <w:tcPr>
            <w:tcW w:w="3061" w:type="dxa"/>
            <w:vAlign w:val="center"/>
          </w:tcPr>
          <w:p>
            <w:pPr>
              <w:spacing w:before="20" w:after="20"/>
              <w:jc w:val="left"/>
            </w:pPr>
            <w:r>
              <w:rPr>
                <w:sz w:val="18"/>
                <w:szCs w:val="18"/>
              </w:rPr>
              <w:t xml:space="preserve">Cty TNHH Tư vấn Xây dựng Ánh Dương — lập BCNCKT</w:t>
            </w:r>
          </w:p>
        </w:tc>
        <w:tc>
          <w:tcPr>
            <w:tcW w:w="1474" w:type="dxa"/>
            <w:vAlign w:val="center"/>
          </w:tcPr>
          <w:p>
            <w:pPr>
              <w:spacing w:before="20" w:after="20"/>
              <w:jc w:val="left"/>
            </w:pPr>
            <w:r>
              <w:rPr>
                <w:sz w:val="18"/>
                <w:szCs w:val="18"/>
              </w:rPr>
              <w:t xml:space="preserve">mau_adc</w:t>
            </w:r>
          </w:p>
        </w:tc>
        <w:tc>
          <w:tcPr>
            <w:tcW w:w="1814" w:type="dxa"/>
            <w:vAlign w:val="center"/>
          </w:tcPr>
          <w:p>
            <w:pPr>
              <w:spacing w:before="20" w:after="20"/>
              <w:jc w:val="left"/>
            </w:pPr>
            <w:r>
              <w:rPr>
                <w:sz w:val="18"/>
                <w:szCs w:val="18"/>
              </w:rPr>
              <w:t xml:space="preserve">Tư vấn thiết kế</w:t>
            </w:r>
          </w:p>
        </w:tc>
        <w:tc>
          <w:tcPr>
            <w:tcW w:w="2154" w:type="dxa"/>
            <w:vAlign w:val="center"/>
          </w:tcPr>
          <w:p>
            <w:pPr>
              <w:spacing w:before="20" w:after="20"/>
              <w:jc w:val="left"/>
            </w:pPr>
            <w:r>
              <w:rPr>
                <w:sz w:val="18"/>
                <w:szCs w:val="18"/>
              </w:rPr>
              <w:t xml:space="preserve">Chủ nhiệm lập BCNCKT</w:t>
            </w:r>
          </w:p>
        </w:tc>
      </w:tr>
      <w:tr>
        <w:trPr>
          <w:cantSplit/>
        </w:trPr>
        <w:tc>
          <w:tcPr>
            <w:tcW w:w="850" w:type="dxa"/>
            <w:vAlign w:val="center"/>
          </w:tcPr>
          <w:p>
            <w:pPr>
              <w:spacing w:before="20" w:after="20"/>
              <w:jc w:val="left"/>
            </w:pPr>
            <w:r>
              <w:rPr>
                <w:sz w:val="18"/>
                <w:szCs w:val="18"/>
              </w:rPr>
              <w:t xml:space="preserve"/>
            </w:r>
          </w:p>
        </w:tc>
        <w:tc>
          <w:tcPr>
            <w:tcW w:w="3061" w:type="dxa"/>
            <w:vAlign w:val="center"/>
          </w:tcPr>
          <w:p>
            <w:pPr>
              <w:spacing w:before="20" w:after="20"/>
              <w:jc w:val="left"/>
            </w:pPr>
            <w:r>
              <w:rPr>
                <w:sz w:val="18"/>
                <w:szCs w:val="18"/>
              </w:rPr>
              <w:t xml:space="preserve"/>
            </w:r>
          </w:p>
        </w:tc>
        <w:tc>
          <w:tcPr>
            <w:tcW w:w="1474" w:type="dxa"/>
            <w:vAlign w:val="center"/>
          </w:tcPr>
          <w:p>
            <w:pPr>
              <w:spacing w:before="20" w:after="20"/>
              <w:jc w:val="left"/>
            </w:pPr>
            <w:r>
              <w:rPr>
                <w:sz w:val="18"/>
                <w:szCs w:val="18"/>
              </w:rPr>
              <w:t xml:space="preserve">mau_adc_ks</w:t>
            </w:r>
          </w:p>
        </w:tc>
        <w:tc>
          <w:tcPr>
            <w:tcW w:w="1814" w:type="dxa"/>
            <w:vAlign w:val="center"/>
          </w:tcPr>
          <w:p>
            <w:pPr>
              <w:spacing w:before="20" w:after="20"/>
              <w:jc w:val="left"/>
            </w:pPr>
            <w:r>
              <w:rPr>
                <w:sz w:val="18"/>
                <w:szCs w:val="18"/>
              </w:rPr>
              <w:t xml:space="preserve">Tư vấn thiết kế</w:t>
            </w:r>
          </w:p>
        </w:tc>
        <w:tc>
          <w:tcPr>
            <w:tcW w:w="2154" w:type="dxa"/>
            <w:vAlign w:val="center"/>
          </w:tcPr>
          <w:p>
            <w:pPr>
              <w:spacing w:before="20" w:after="20"/>
              <w:jc w:val="left"/>
            </w:pPr>
            <w:r>
              <w:rPr>
                <w:sz w:val="18"/>
                <w:szCs w:val="18"/>
              </w:rPr>
              <w:t xml:space="preserve">Kỹ sư thiết kế</w:t>
            </w:r>
          </w:p>
        </w:tc>
      </w:tr>
      <w:tr>
        <w:trPr>
          <w:cantSplit/>
        </w:trPr>
        <w:tc>
          <w:tcPr>
            <w:tcW w:w="850" w:type="dxa"/>
            <w:vAlign w:val="center"/>
          </w:tcPr>
          <w:p>
            <w:pPr>
              <w:spacing w:before="20" w:after="20"/>
              <w:jc w:val="left"/>
            </w:pPr>
            <w:r>
              <w:rPr>
                <w:sz w:val="18"/>
                <w:szCs w:val="18"/>
              </w:rPr>
              <w:t xml:space="preserve">VCC</w:t>
            </w:r>
          </w:p>
        </w:tc>
        <w:tc>
          <w:tcPr>
            <w:tcW w:w="3061" w:type="dxa"/>
            <w:vAlign w:val="center"/>
          </w:tcPr>
          <w:p>
            <w:pPr>
              <w:spacing w:before="20" w:after="20"/>
              <w:jc w:val="left"/>
            </w:pPr>
            <w:r>
              <w:rPr>
                <w:sz w:val="18"/>
                <w:szCs w:val="18"/>
              </w:rPr>
              <w:t xml:space="preserve">Cty CP TVXD Công nghiệp và Đô thị Việt Nam — TKCS cơ điện</w:t>
            </w:r>
          </w:p>
        </w:tc>
        <w:tc>
          <w:tcPr>
            <w:tcW w:w="1474" w:type="dxa"/>
            <w:vAlign w:val="center"/>
          </w:tcPr>
          <w:p>
            <w:pPr>
              <w:spacing w:before="20" w:after="20"/>
              <w:jc w:val="left"/>
            </w:pPr>
            <w:r>
              <w:rPr>
                <w:sz w:val="18"/>
                <w:szCs w:val="18"/>
              </w:rPr>
              <w:t xml:space="preserve">mau_vcc</w:t>
            </w:r>
          </w:p>
        </w:tc>
        <w:tc>
          <w:tcPr>
            <w:tcW w:w="1814" w:type="dxa"/>
            <w:vAlign w:val="center"/>
          </w:tcPr>
          <w:p>
            <w:pPr>
              <w:spacing w:before="20" w:after="20"/>
              <w:jc w:val="left"/>
            </w:pPr>
            <w:r>
              <w:rPr>
                <w:sz w:val="18"/>
                <w:szCs w:val="18"/>
              </w:rPr>
              <w:t xml:space="preserve">Tư vấn thiết kế</w:t>
            </w:r>
          </w:p>
        </w:tc>
        <w:tc>
          <w:tcPr>
            <w:tcW w:w="2154" w:type="dxa"/>
            <w:vAlign w:val="center"/>
          </w:tcPr>
          <w:p>
            <w:pPr>
              <w:spacing w:before="20" w:after="20"/>
              <w:jc w:val="left"/>
            </w:pPr>
            <w:r>
              <w:rPr>
                <w:sz w:val="18"/>
                <w:szCs w:val="18"/>
              </w:rPr>
              <w:t xml:space="preserve">Chủ nhiệm TKCS cơ điện</w:t>
            </w:r>
          </w:p>
        </w:tc>
      </w:tr>
      <w:tr>
        <w:trPr>
          <w:cantSplit/>
        </w:trPr>
        <w:tc>
          <w:tcPr>
            <w:tcW w:w="850" w:type="dxa"/>
            <w:vAlign w:val="center"/>
          </w:tcPr>
          <w:p>
            <w:pPr>
              <w:spacing w:before="20" w:after="20"/>
              <w:jc w:val="left"/>
            </w:pPr>
            <w:r>
              <w:rPr>
                <w:sz w:val="18"/>
                <w:szCs w:val="18"/>
              </w:rPr>
              <w:t xml:space="preserve">DGG</w:t>
            </w:r>
          </w:p>
        </w:tc>
        <w:tc>
          <w:tcPr>
            <w:tcW w:w="3061" w:type="dxa"/>
            <w:vAlign w:val="center"/>
          </w:tcPr>
          <w:p>
            <w:pPr>
              <w:spacing w:before="20" w:after="20"/>
              <w:jc w:val="left"/>
            </w:pPr>
            <w:r>
              <w:rPr>
                <w:sz w:val="18"/>
                <w:szCs w:val="18"/>
              </w:rPr>
              <w:t xml:space="preserve">Cty CP Hạ tầng F&amp;G Đức Giang — khảo sát địa chất</w:t>
            </w:r>
          </w:p>
        </w:tc>
        <w:tc>
          <w:tcPr>
            <w:tcW w:w="1474" w:type="dxa"/>
            <w:vAlign w:val="center"/>
          </w:tcPr>
          <w:p>
            <w:pPr>
              <w:spacing w:before="20" w:after="20"/>
              <w:jc w:val="left"/>
            </w:pPr>
            <w:r>
              <w:rPr>
                <w:sz w:val="18"/>
                <w:szCs w:val="18"/>
              </w:rPr>
              <w:t xml:space="preserve">mau_dgg</w:t>
            </w:r>
          </w:p>
        </w:tc>
        <w:tc>
          <w:tcPr>
            <w:tcW w:w="1814" w:type="dxa"/>
            <w:vAlign w:val="center"/>
          </w:tcPr>
          <w:p>
            <w:pPr>
              <w:spacing w:before="20" w:after="20"/>
              <w:jc w:val="left"/>
            </w:pPr>
            <w:r>
              <w:rPr>
                <w:sz w:val="18"/>
                <w:szCs w:val="18"/>
              </w:rPr>
              <w:t xml:space="preserve">Tư vấn thiết kế</w:t>
            </w:r>
          </w:p>
        </w:tc>
        <w:tc>
          <w:tcPr>
            <w:tcW w:w="2154" w:type="dxa"/>
            <w:vAlign w:val="center"/>
          </w:tcPr>
          <w:p>
            <w:pPr>
              <w:spacing w:before="20" w:after="20"/>
              <w:jc w:val="left"/>
            </w:pPr>
            <w:r>
              <w:rPr>
                <w:sz w:val="18"/>
                <w:szCs w:val="18"/>
              </w:rPr>
              <w:t xml:space="preserve">Chủ nhiệm khảo sát</w:t>
            </w:r>
          </w:p>
        </w:tc>
      </w:tr>
      <w:tr>
        <w:trPr>
          <w:cantSplit/>
        </w:trPr>
        <w:tc>
          <w:tcPr>
            <w:tcW w:w="850" w:type="dxa"/>
            <w:vAlign w:val="center"/>
          </w:tcPr>
          <w:p>
            <w:pPr>
              <w:spacing w:before="20" w:after="20"/>
              <w:jc w:val="left"/>
            </w:pPr>
            <w:r>
              <w:rPr>
                <w:sz w:val="18"/>
                <w:szCs w:val="18"/>
              </w:rPr>
              <w:t xml:space="preserve">BMINH</w:t>
            </w:r>
          </w:p>
        </w:tc>
        <w:tc>
          <w:tcPr>
            <w:tcW w:w="3061" w:type="dxa"/>
            <w:vAlign w:val="center"/>
          </w:tcPr>
          <w:p>
            <w:pPr>
              <w:spacing w:before="20" w:after="20"/>
              <w:jc w:val="left"/>
            </w:pPr>
            <w:r>
              <w:rPr>
                <w:sz w:val="18"/>
                <w:szCs w:val="18"/>
              </w:rPr>
              <w:t xml:space="preserve">Cty TNHH Tư vấn Tổng hợp Bình Minh — thẩm tra</w:t>
            </w:r>
          </w:p>
        </w:tc>
        <w:tc>
          <w:tcPr>
            <w:tcW w:w="1474" w:type="dxa"/>
            <w:vAlign w:val="center"/>
          </w:tcPr>
          <w:p>
            <w:pPr>
              <w:spacing w:before="20" w:after="20"/>
              <w:jc w:val="left"/>
            </w:pPr>
            <w:r>
              <w:rPr>
                <w:sz w:val="18"/>
                <w:szCs w:val="18"/>
              </w:rPr>
              <w:t xml:space="preserve">mau_bminh</w:t>
            </w:r>
          </w:p>
        </w:tc>
        <w:tc>
          <w:tcPr>
            <w:tcW w:w="1814" w:type="dxa"/>
            <w:vAlign w:val="center"/>
          </w:tcPr>
          <w:p>
            <w:pPr>
              <w:spacing w:before="20" w:after="20"/>
              <w:jc w:val="left"/>
            </w:pPr>
            <w:r>
              <w:rPr>
                <w:sz w:val="18"/>
                <w:szCs w:val="18"/>
              </w:rPr>
              <w:t xml:space="preserve">Tư vấn thiết kế</w:t>
            </w:r>
          </w:p>
        </w:tc>
        <w:tc>
          <w:tcPr>
            <w:tcW w:w="2154" w:type="dxa"/>
            <w:vAlign w:val="center"/>
          </w:tcPr>
          <w:p>
            <w:pPr>
              <w:spacing w:before="20" w:after="20"/>
              <w:jc w:val="left"/>
            </w:pPr>
            <w:r>
              <w:rPr>
                <w:sz w:val="18"/>
                <w:szCs w:val="18"/>
              </w:rPr>
              <w:t xml:space="preserve">Chủ trì thẩm tra</w:t>
            </w:r>
          </w:p>
        </w:tc>
      </w:tr>
      <w:tr>
        <w:trPr>
          <w:cantSplit/>
        </w:trPr>
        <w:tc>
          <w:tcPr>
            <w:tcW w:w="850" w:type="dxa"/>
            <w:vAlign w:val="center"/>
          </w:tcPr>
          <w:p>
            <w:pPr>
              <w:spacing w:before="20" w:after="20"/>
              <w:jc w:val="left"/>
            </w:pPr>
            <w:r>
              <w:rPr>
                <w:sz w:val="18"/>
                <w:szCs w:val="18"/>
              </w:rPr>
              <w:t xml:space="preserve">AKR</w:t>
            </w:r>
          </w:p>
        </w:tc>
        <w:tc>
          <w:tcPr>
            <w:tcW w:w="3061" w:type="dxa"/>
            <w:vAlign w:val="center"/>
          </w:tcPr>
          <w:p>
            <w:pPr>
              <w:spacing w:before="20" w:after="20"/>
              <w:jc w:val="left"/>
            </w:pPr>
            <w:r>
              <w:rPr>
                <w:sz w:val="18"/>
                <w:szCs w:val="18"/>
              </w:rPr>
              <w:t xml:space="preserve">Angkora — khảo sát địa hình 2022 (đơn vị ngoài)</w:t>
            </w:r>
          </w:p>
        </w:tc>
        <w:tc>
          <w:tcPr>
            <w:tcW w:w="1474" w:type="dxa"/>
            <w:vAlign w:val="center"/>
          </w:tcPr>
          <w:p>
            <w:pPr>
              <w:spacing w:before="20" w:after="20"/>
              <w:jc w:val="left"/>
            </w:pPr>
            <w:r>
              <w:rPr>
                <w:sz w:val="18"/>
                <w:szCs w:val="18"/>
              </w:rPr>
              <w:t xml:space="preserve">(Ban QLDA lưu)</w:t>
            </w:r>
          </w:p>
        </w:tc>
        <w:tc>
          <w:tcPr>
            <w:tcW w:w="1814" w:type="dxa"/>
            <w:vAlign w:val="center"/>
          </w:tcPr>
          <w:p>
            <w:pPr>
              <w:spacing w:before="20" w:after="20"/>
              <w:jc w:val="left"/>
            </w:pPr>
            <w:r>
              <w:rPr>
                <w:sz w:val="18"/>
                <w:szCs w:val="18"/>
              </w:rPr>
              <w:t xml:space="preserve">—</w:t>
            </w:r>
          </w:p>
        </w:tc>
        <w:tc>
          <w:tcPr>
            <w:tcW w:w="2154" w:type="dxa"/>
            <w:vAlign w:val="center"/>
          </w:tcPr>
          <w:p>
            <w:pPr>
              <w:spacing w:before="20" w:after="20"/>
              <w:jc w:val="left"/>
            </w:pPr>
            <w:r>
              <w:rPr>
                <w:sz w:val="18"/>
                <w:szCs w:val="18"/>
              </w:rPr>
              <w:t xml:space="preserve">Hồ sơ cũ do MTO tải thay</w:t>
            </w:r>
          </w:p>
        </w:tc>
      </w:tr>
      <w:tr>
        <w:trPr>
          <w:cantSplit/>
        </w:trPr>
        <w:tc>
          <w:tcPr>
            <w:tcW w:w="850" w:type="dxa"/>
            <w:vAlign w:val="center"/>
          </w:tcPr>
          <w:p>
            <w:pPr>
              <w:spacing w:before="20" w:after="20"/>
              <w:jc w:val="left"/>
            </w:pPr>
            <w:r>
              <w:rPr>
                <w:sz w:val="18"/>
                <w:szCs w:val="18"/>
              </w:rPr>
              <w:t xml:space="preserve">TVGS</w:t>
            </w:r>
          </w:p>
        </w:tc>
        <w:tc>
          <w:tcPr>
            <w:tcW w:w="3061" w:type="dxa"/>
            <w:vAlign w:val="center"/>
          </w:tcPr>
          <w:p>
            <w:pPr>
              <w:spacing w:before="20" w:after="20"/>
              <w:jc w:val="left"/>
            </w:pPr>
            <w:r>
              <w:rPr>
                <w:sz w:val="18"/>
                <w:szCs w:val="18"/>
              </w:rPr>
              <w:t xml:space="preserve">Tư vấn giám sát (chọn ở giai đoạn thực hiện)</w:t>
            </w:r>
          </w:p>
        </w:tc>
        <w:tc>
          <w:tcPr>
            <w:tcW w:w="1474" w:type="dxa"/>
            <w:vAlign w:val="center"/>
          </w:tcPr>
          <w:p>
            <w:pPr>
              <w:spacing w:before="20" w:after="20"/>
              <w:jc w:val="left"/>
            </w:pPr>
            <w:r>
              <w:rPr>
                <w:sz w:val="18"/>
                <w:szCs w:val="18"/>
              </w:rPr>
              <w:t xml:space="preserve">mau_tvgs</w:t>
            </w:r>
          </w:p>
        </w:tc>
        <w:tc>
          <w:tcPr>
            <w:tcW w:w="1814" w:type="dxa"/>
            <w:vAlign w:val="center"/>
          </w:tcPr>
          <w:p>
            <w:pPr>
              <w:spacing w:before="20" w:after="20"/>
              <w:jc w:val="left"/>
            </w:pPr>
            <w:r>
              <w:rPr>
                <w:sz w:val="18"/>
                <w:szCs w:val="18"/>
              </w:rPr>
              <w:t xml:space="preserve">Tư vấn giám sát</w:t>
            </w:r>
          </w:p>
        </w:tc>
        <w:tc>
          <w:tcPr>
            <w:tcW w:w="2154" w:type="dxa"/>
            <w:vAlign w:val="center"/>
          </w:tcPr>
          <w:p>
            <w:pPr>
              <w:spacing w:before="20" w:after="20"/>
              <w:jc w:val="left"/>
            </w:pPr>
            <w:r>
              <w:rPr>
                <w:sz w:val="18"/>
                <w:szCs w:val="18"/>
              </w:rPr>
              <w:t xml:space="preserve">Trưởng đoàn giám sát</w:t>
            </w:r>
          </w:p>
        </w:tc>
      </w:tr>
      <w:tr>
        <w:trPr>
          <w:cantSplit/>
        </w:trPr>
        <w:tc>
          <w:tcPr>
            <w:tcW w:w="850" w:type="dxa"/>
            <w:vAlign w:val="center"/>
          </w:tcPr>
          <w:p>
            <w:pPr>
              <w:spacing w:before="20" w:after="20"/>
              <w:jc w:val="left"/>
            </w:pPr>
            <w:r>
              <w:rPr>
                <w:sz w:val="18"/>
                <w:szCs w:val="18"/>
              </w:rPr>
              <w:t xml:space="preserve">NTTC</w:t>
            </w:r>
          </w:p>
        </w:tc>
        <w:tc>
          <w:tcPr>
            <w:tcW w:w="3061" w:type="dxa"/>
            <w:vAlign w:val="center"/>
          </w:tcPr>
          <w:p>
            <w:pPr>
              <w:spacing w:before="20" w:after="20"/>
              <w:jc w:val="left"/>
            </w:pPr>
            <w:r>
              <w:rPr>
                <w:sz w:val="18"/>
                <w:szCs w:val="18"/>
              </w:rPr>
              <w:t xml:space="preserve">Nhà thầu thi công (chọn ở giai đoạn thực hiện)</w:t>
            </w:r>
          </w:p>
        </w:tc>
        <w:tc>
          <w:tcPr>
            <w:tcW w:w="1474" w:type="dxa"/>
            <w:vAlign w:val="center"/>
          </w:tcPr>
          <w:p>
            <w:pPr>
              <w:spacing w:before="20" w:after="20"/>
              <w:jc w:val="left"/>
            </w:pPr>
            <w:r>
              <w:rPr>
                <w:sz w:val="18"/>
                <w:szCs w:val="18"/>
              </w:rPr>
              <w:t xml:space="preserve">mau_nttc</w:t>
            </w:r>
          </w:p>
        </w:tc>
        <w:tc>
          <w:tcPr>
            <w:tcW w:w="1814" w:type="dxa"/>
            <w:vAlign w:val="center"/>
          </w:tcPr>
          <w:p>
            <w:pPr>
              <w:spacing w:before="20" w:after="20"/>
              <w:jc w:val="left"/>
            </w:pPr>
            <w:r>
              <w:rPr>
                <w:sz w:val="18"/>
                <w:szCs w:val="18"/>
              </w:rPr>
              <w:t xml:space="preserve">Nhà thầu thi công</w:t>
            </w:r>
          </w:p>
        </w:tc>
        <w:tc>
          <w:tcPr>
            <w:tcW w:w="2154" w:type="dxa"/>
            <w:vAlign w:val="center"/>
          </w:tcPr>
          <w:p>
            <w:pPr>
              <w:spacing w:before="20" w:after="20"/>
              <w:jc w:val="left"/>
            </w:pPr>
            <w:r>
              <w:rPr>
                <w:sz w:val="18"/>
                <w:szCs w:val="18"/>
              </w:rPr>
              <w:t xml:space="preserve">Chỉ huy trưởng</w:t>
            </w:r>
          </w:p>
        </w:tc>
      </w:tr>
      <w:tr>
        <w:trPr>
          <w:cantSplit/>
        </w:trPr>
        <w:tc>
          <w:tcPr>
            <w:tcW w:w="850" w:type="dxa"/>
            <w:vAlign w:val="center"/>
          </w:tcPr>
          <w:p>
            <w:pPr>
              <w:spacing w:before="20" w:after="20"/>
              <w:jc w:val="left"/>
            </w:pPr>
            <w:r>
              <w:rPr>
                <w:sz w:val="18"/>
                <w:szCs w:val="18"/>
              </w:rPr>
              <w:t xml:space="preserve">(cơ quan)</w:t>
            </w:r>
          </w:p>
        </w:tc>
        <w:tc>
          <w:tcPr>
            <w:tcW w:w="3061" w:type="dxa"/>
            <w:vAlign w:val="center"/>
          </w:tcPr>
          <w:p>
            <w:pPr>
              <w:spacing w:before="20" w:after="20"/>
              <w:jc w:val="left"/>
            </w:pPr>
            <w:r>
              <w:rPr>
                <w:sz w:val="18"/>
                <w:szCs w:val="18"/>
              </w:rPr>
              <w:t xml:space="preserve">Sở Xây dựng tỉnh Quảng Ngãi</w:t>
            </w:r>
          </w:p>
        </w:tc>
        <w:tc>
          <w:tcPr>
            <w:tcW w:w="1474" w:type="dxa"/>
            <w:vAlign w:val="center"/>
          </w:tcPr>
          <w:p>
            <w:pPr>
              <w:spacing w:before="20" w:after="20"/>
              <w:jc w:val="left"/>
            </w:pPr>
            <w:r>
              <w:rPr>
                <w:sz w:val="18"/>
                <w:szCs w:val="18"/>
              </w:rPr>
              <w:t xml:space="preserve">so_xd, mau_sxd</w:t>
            </w:r>
          </w:p>
        </w:tc>
        <w:tc>
          <w:tcPr>
            <w:tcW w:w="1814" w:type="dxa"/>
            <w:vAlign w:val="center"/>
          </w:tcPr>
          <w:p>
            <w:pPr>
              <w:spacing w:before="20" w:after="20"/>
              <w:jc w:val="left"/>
            </w:pPr>
            <w:r>
              <w:rPr>
                <w:sz w:val="18"/>
                <w:szCs w:val="18"/>
              </w:rPr>
              <w:t xml:space="preserve">Cơ quan quản lý nhà nước</w:t>
            </w:r>
          </w:p>
        </w:tc>
        <w:tc>
          <w:tcPr>
            <w:tcW w:w="2154" w:type="dxa"/>
            <w:vAlign w:val="center"/>
          </w:tcPr>
          <w:p>
            <w:pPr>
              <w:spacing w:before="20" w:after="20"/>
              <w:jc w:val="left"/>
            </w:pPr>
            <w:r>
              <w:rPr>
                <w:sz w:val="18"/>
                <w:szCs w:val="18"/>
              </w:rPr>
              <w:t xml:space="preserve">Lãnh đạo phòng / chuyên viên thẩm định</w:t>
            </w:r>
          </w:p>
        </w:tc>
      </w:tr>
    </w:tbl>
    <w:p>
      <w:pPr>
        <w:spacing w:before="0" w:after="80"/>
        <w:jc w:val="both"/>
      </w:pPr>
      <w:r>
        <w:t xml:space="preserve"/>
      </w:r>
    </w:p>
    <w:p>
      <w:pPr>
        <w:keepNext/>
        <w:spacing w:before="60" w:after="0"/>
        <w:jc w:val="center"/>
      </w:pPr>
      <w:r>
        <w:drawing>
          <wp:inline distT="0" distB="0" distL="0" distR="0">
            <wp:extent cx="5760000" cy="3600000"/>
            <wp:docPr id="3" name="Hinh 3"/>
            <wp:cNvGraphicFramePr>
              <a:graphicFrameLocks noChangeAspect="1"/>
            </wp:cNvGraphicFramePr>
            <a:graphic>
              <a:graphicData uri="http://schemas.openxmlformats.org/drawingml/2006/picture">
                <pic:pic>
                  <pic:nvPicPr>
                    <pic:cNvPr id="3" name="hinh3.png"/>
                    <pic:cNvPicPr/>
                  </pic:nvPicPr>
                  <pic:blipFill>
                    <a:blip r:embed="rIdImg3"/>
                    <a:stretch>
                      <a:fillRect/>
                    </a:stretch>
                  </pic:blipFill>
                  <pic:spPr>
                    <a:xfrm>
                      <a:off x="0" y="0"/>
                      <a:ext cx="5760000" cy="3600000"/>
                    </a:xfrm>
                    <a:prstGeom prst="rect">
                      <a:avLst/>
                    </a:prstGeom>
                  </pic:spPr>
                </pic:pic>
              </a:graphicData>
            </a:graphic>
          </wp:inline>
        </w:drawing>
      </w:r>
    </w:p>
    <w:p>
      <w:pPr>
        <w:spacing w:before="0" w:after="160"/>
        <w:jc w:val="center"/>
      </w:pPr>
      <w:r>
        <w:rPr>
          <w:i/>
          <w:sz w:val="22"/>
          <w:szCs w:val="22"/>
        </w:rPr>
        <w:t xml:space="preserve">Hình 3. Thành viên dự án An Phú trên OpenProject — mỗi tài khoản một vai trò, tên hiển thị kèm đơn vị và chức danh</w:t>
      </w:r>
    </w:p>
    <w:p>
      <w:pPr>
        <w:pStyle w:val="Heading2"/>
      </w:pPr>
      <w:r>
        <w:t xml:space="preserve">4. Quyền của từng vai trò</w:t>
      </w:r>
    </w:p>
    <w:p>
      <w:pPr>
        <w:keepNext/>
        <w:spacing w:before="120" w:after="60"/>
        <w:jc w:val="center"/>
      </w:pPr>
      <w:r>
        <w:rPr>
          <w:b/>
          <w:sz w:val="22"/>
          <w:szCs w:val="22"/>
        </w:rPr>
        <w:t xml:space="preserve">Bảng 3. Ma trận quyền (vai trò OpenProject → quyền CDE)</w:t>
      </w:r>
    </w:p>
    <w:tbl>
      <w:tblPr>
        <w:tblW w:w="9353"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Pr>
      <w:tblGrid>
        <w:gridCol w:w="2608"/>
        <w:gridCol w:w="1020"/>
        <w:gridCol w:w="1417"/>
        <w:gridCol w:w="1247"/>
        <w:gridCol w:w="1134"/>
        <w:gridCol w:w="1190"/>
        <w:gridCol w:w="737"/>
      </w:tblGrid>
      <w:tr>
        <w:trPr>
          <w:tblHeader/>
          <w:cantSplit/>
        </w:trPr>
        <w:tc>
          <w:tcPr>
            <w:tcW w:w="2608" w:type="dxa"/>
            <w:shd w:val="clear" w:color="auto" w:fill="DCE6F2"/>
            <w:vAlign w:val="center"/>
          </w:tcPr>
          <w:p>
            <w:pPr>
              <w:spacing w:before="20" w:after="20"/>
              <w:jc w:val="center"/>
            </w:pPr>
            <w:r>
              <w:rPr>
                <w:b/>
                <w:sz w:val="18"/>
                <w:szCs w:val="18"/>
              </w:rPr>
              <w:t xml:space="preserve">Vai trò</w:t>
            </w:r>
          </w:p>
        </w:tc>
        <w:tc>
          <w:tcPr>
            <w:tcW w:w="1020" w:type="dxa"/>
            <w:shd w:val="clear" w:color="auto" w:fill="DCE6F2"/>
            <w:vAlign w:val="center"/>
          </w:tcPr>
          <w:p>
            <w:pPr>
              <w:spacing w:before="20" w:after="20"/>
              <w:jc w:val="center"/>
            </w:pPr>
            <w:r>
              <w:rPr>
                <w:b/>
                <w:sz w:val="18"/>
                <w:szCs w:val="18"/>
              </w:rPr>
              <w:t xml:space="preserve">Xem hồ sơ</w:t>
            </w:r>
          </w:p>
        </w:tc>
        <w:tc>
          <w:tcPr>
            <w:tcW w:w="1417" w:type="dxa"/>
            <w:shd w:val="clear" w:color="auto" w:fill="DCE6F2"/>
            <w:vAlign w:val="center"/>
          </w:tcPr>
          <w:p>
            <w:pPr>
              <w:spacing w:before="20" w:after="20"/>
              <w:jc w:val="center"/>
            </w:pPr>
            <w:r>
              <w:rPr>
                <w:b/>
                <w:sz w:val="18"/>
                <w:szCs w:val="18"/>
              </w:rPr>
              <w:t xml:space="preserve">Tải lên</w:t>
            </w:r>
          </w:p>
        </w:tc>
        <w:tc>
          <w:tcPr>
            <w:tcW w:w="1247" w:type="dxa"/>
            <w:shd w:val="clear" w:color="auto" w:fill="DCE6F2"/>
            <w:vAlign w:val="center"/>
          </w:tcPr>
          <w:p>
            <w:pPr>
              <w:spacing w:before="20" w:after="20"/>
              <w:jc w:val="center"/>
            </w:pPr>
            <w:r>
              <w:rPr>
                <w:b/>
                <w:sz w:val="18"/>
                <w:szCs w:val="18"/>
              </w:rPr>
              <w:t xml:space="preserve">Chia sẻ / phát hành</w:t>
            </w:r>
          </w:p>
        </w:tc>
        <w:tc>
          <w:tcPr>
            <w:tcW w:w="1134" w:type="dxa"/>
            <w:shd w:val="clear" w:color="auto" w:fill="DCE6F2"/>
            <w:vAlign w:val="center"/>
          </w:tcPr>
          <w:p>
            <w:pPr>
              <w:spacing w:before="20" w:after="20"/>
              <w:jc w:val="center"/>
            </w:pPr>
            <w:r>
              <w:rPr>
                <w:b/>
                <w:sz w:val="18"/>
                <w:szCs w:val="18"/>
              </w:rPr>
              <w:t xml:space="preserve">Phê duyệt</w:t>
            </w:r>
          </w:p>
        </w:tc>
        <w:tc>
          <w:tcPr>
            <w:tcW w:w="1190" w:type="dxa"/>
            <w:shd w:val="clear" w:color="auto" w:fill="DCE6F2"/>
            <w:vAlign w:val="center"/>
          </w:tcPr>
          <w:p>
            <w:pPr>
              <w:spacing w:before="20" w:after="20"/>
              <w:jc w:val="center"/>
            </w:pPr>
            <w:r>
              <w:rPr>
                <w:b/>
                <w:sz w:val="18"/>
                <w:szCs w:val="18"/>
              </w:rPr>
              <w:t xml:space="preserve">Thẩm định</w:t>
            </w:r>
          </w:p>
        </w:tc>
        <w:tc>
          <w:tcPr>
            <w:tcW w:w="737" w:type="dxa"/>
            <w:shd w:val="clear" w:color="auto" w:fill="DCE6F2"/>
            <w:vAlign w:val="center"/>
          </w:tcPr>
          <w:p>
            <w:pPr>
              <w:spacing w:before="20" w:after="20"/>
              <w:jc w:val="center"/>
            </w:pPr>
            <w:r>
              <w:rPr>
                <w:b/>
                <w:sz w:val="18"/>
                <w:szCs w:val="18"/>
              </w:rPr>
              <w:t xml:space="preserve">Nghiệm thu</w:t>
            </w:r>
          </w:p>
        </w:tc>
      </w:tr>
      <w:tr>
        <w:trPr>
          <w:cantSplit/>
        </w:trPr>
        <w:tc>
          <w:tcPr>
            <w:tcW w:w="2608" w:type="dxa"/>
            <w:vAlign w:val="center"/>
          </w:tcPr>
          <w:p>
            <w:pPr>
              <w:spacing w:before="20" w:after="20"/>
              <w:jc w:val="left"/>
            </w:pPr>
            <w:r>
              <w:rPr>
                <w:sz w:val="18"/>
                <w:szCs w:val="18"/>
              </w:rPr>
              <w:t xml:space="preserve">Chủ đầu tư / Ban QLDA</w:t>
            </w:r>
          </w:p>
        </w:tc>
        <w:tc>
          <w:tcPr>
            <w:tcW w:w="1020" w:type="dxa"/>
            <w:vAlign w:val="center"/>
          </w:tcPr>
          <w:p>
            <w:pPr>
              <w:spacing w:before="20" w:after="20"/>
              <w:jc w:val="left"/>
            </w:pPr>
            <w:r>
              <w:rPr>
                <w:sz w:val="18"/>
                <w:szCs w:val="18"/>
              </w:rPr>
              <w:t xml:space="preserve">✓</w:t>
            </w:r>
          </w:p>
        </w:tc>
        <w:tc>
          <w:tcPr>
            <w:tcW w:w="1417" w:type="dxa"/>
            <w:vAlign w:val="center"/>
          </w:tcPr>
          <w:p>
            <w:pPr>
              <w:spacing w:before="20" w:after="20"/>
              <w:jc w:val="left"/>
            </w:pPr>
            <w:r>
              <w:rPr>
                <w:sz w:val="18"/>
                <w:szCs w:val="18"/>
              </w:rPr>
              <w:t xml:space="preserve">✓</w:t>
            </w:r>
          </w:p>
        </w:tc>
        <w:tc>
          <w:tcPr>
            <w:tcW w:w="1247" w:type="dxa"/>
            <w:vAlign w:val="center"/>
          </w:tcPr>
          <w:p>
            <w:pPr>
              <w:spacing w:before="20" w:after="20"/>
              <w:jc w:val="left"/>
            </w:pPr>
            <w:r>
              <w:rPr>
                <w:sz w:val="18"/>
                <w:szCs w:val="18"/>
              </w:rPr>
              <w:t xml:space="preserve">✓</w:t>
            </w:r>
          </w:p>
        </w:tc>
        <w:tc>
          <w:tcPr>
            <w:tcW w:w="1134" w:type="dxa"/>
            <w:vAlign w:val="center"/>
          </w:tcPr>
          <w:p>
            <w:pPr>
              <w:spacing w:before="20" w:after="20"/>
              <w:jc w:val="left"/>
            </w:pPr>
            <w:r>
              <w:rPr>
                <w:sz w:val="18"/>
                <w:szCs w:val="18"/>
              </w:rPr>
              <w:t xml:space="preserve">✓ (bước cuối)</w:t>
            </w:r>
          </w:p>
        </w:tc>
        <w:tc>
          <w:tcPr>
            <w:tcW w:w="1190" w:type="dxa"/>
            <w:vAlign w:val="center"/>
          </w:tcPr>
          <w:p>
            <w:pPr>
              <w:spacing w:before="20" w:after="20"/>
              <w:jc w:val="left"/>
            </w:pPr>
            <w:r>
              <w:rPr>
                <w:sz w:val="18"/>
                <w:szCs w:val="18"/>
              </w:rPr>
              <w:t xml:space="preserve">Nộp</w:t>
            </w:r>
          </w:p>
        </w:tc>
        <w:tc>
          <w:tcPr>
            <w:tcW w:w="737" w:type="dxa"/>
            <w:vAlign w:val="center"/>
          </w:tcPr>
          <w:p>
            <w:pPr>
              <w:spacing w:before="20" w:after="20"/>
              <w:jc w:val="left"/>
            </w:pPr>
            <w:r>
              <w:rPr>
                <w:sz w:val="18"/>
                <w:szCs w:val="18"/>
              </w:rPr>
              <w:t xml:space="preserve">Ký số</w:t>
            </w:r>
          </w:p>
        </w:tc>
      </w:tr>
      <w:tr>
        <w:trPr>
          <w:cantSplit/>
        </w:trPr>
        <w:tc>
          <w:tcPr>
            <w:tcW w:w="2608" w:type="dxa"/>
            <w:vAlign w:val="center"/>
          </w:tcPr>
          <w:p>
            <w:pPr>
              <w:spacing w:before="20" w:after="20"/>
              <w:jc w:val="left"/>
            </w:pPr>
            <w:r>
              <w:rPr>
                <w:sz w:val="18"/>
                <w:szCs w:val="18"/>
              </w:rPr>
              <w:t xml:space="preserve">Quản trị dự án</w:t>
            </w:r>
          </w:p>
        </w:tc>
        <w:tc>
          <w:tcPr>
            <w:tcW w:w="1020" w:type="dxa"/>
            <w:vAlign w:val="center"/>
          </w:tcPr>
          <w:p>
            <w:pPr>
              <w:spacing w:before="20" w:after="20"/>
              <w:jc w:val="left"/>
            </w:pPr>
            <w:r>
              <w:rPr>
                <w:sz w:val="18"/>
                <w:szCs w:val="18"/>
              </w:rPr>
              <w:t xml:space="preserve">✓</w:t>
            </w:r>
          </w:p>
        </w:tc>
        <w:tc>
          <w:tcPr>
            <w:tcW w:w="1417" w:type="dxa"/>
            <w:vAlign w:val="center"/>
          </w:tcPr>
          <w:p>
            <w:pPr>
              <w:spacing w:before="20" w:after="20"/>
              <w:jc w:val="left"/>
            </w:pPr>
            <w:r>
              <w:rPr>
                <w:sz w:val="18"/>
                <w:szCs w:val="18"/>
              </w:rPr>
              <w:t xml:space="preserve">✓</w:t>
            </w:r>
          </w:p>
        </w:tc>
        <w:tc>
          <w:tcPr>
            <w:tcW w:w="1247" w:type="dxa"/>
            <w:vAlign w:val="center"/>
          </w:tcPr>
          <w:p>
            <w:pPr>
              <w:spacing w:before="20" w:after="20"/>
              <w:jc w:val="left"/>
            </w:pPr>
            <w:r>
              <w:rPr>
                <w:sz w:val="18"/>
                <w:szCs w:val="18"/>
              </w:rPr>
              <w:t xml:space="preserve">✓</w:t>
            </w:r>
          </w:p>
        </w:tc>
        <w:tc>
          <w:tcPr>
            <w:tcW w:w="1134" w:type="dxa"/>
            <w:vAlign w:val="center"/>
          </w:tcPr>
          <w:p>
            <w:pPr>
              <w:spacing w:before="20" w:after="20"/>
              <w:jc w:val="left"/>
            </w:pPr>
            <w:r>
              <w:rPr>
                <w:sz w:val="18"/>
                <w:szCs w:val="18"/>
              </w:rPr>
              <w:t xml:space="preserve">✓</w:t>
            </w:r>
          </w:p>
        </w:tc>
        <w:tc>
          <w:tcPr>
            <w:tcW w:w="1190" w:type="dxa"/>
            <w:vAlign w:val="center"/>
          </w:tcPr>
          <w:p>
            <w:pPr>
              <w:spacing w:before="20" w:after="20"/>
              <w:jc w:val="left"/>
            </w:pPr>
            <w:r>
              <w:rPr>
                <w:sz w:val="18"/>
                <w:szCs w:val="18"/>
              </w:rPr>
              <w:t xml:space="preserve">Nộp</w:t>
            </w:r>
          </w:p>
        </w:tc>
        <w:tc>
          <w:tcPr>
            <w:tcW w:w="737" w:type="dxa"/>
            <w:vAlign w:val="center"/>
          </w:tcPr>
          <w:p>
            <w:pPr>
              <w:spacing w:before="20" w:after="20"/>
              <w:jc w:val="left"/>
            </w:pPr>
            <w:r>
              <w:rPr>
                <w:sz w:val="18"/>
                <w:szCs w:val="18"/>
              </w:rPr>
              <w:t xml:space="preserve">—</w:t>
            </w:r>
          </w:p>
        </w:tc>
      </w:tr>
      <w:tr>
        <w:trPr>
          <w:cantSplit/>
        </w:trPr>
        <w:tc>
          <w:tcPr>
            <w:tcW w:w="2608" w:type="dxa"/>
            <w:vAlign w:val="center"/>
          </w:tcPr>
          <w:p>
            <w:pPr>
              <w:spacing w:before="20" w:after="20"/>
              <w:jc w:val="left"/>
            </w:pPr>
            <w:r>
              <w:rPr>
                <w:sz w:val="18"/>
                <w:szCs w:val="18"/>
              </w:rPr>
              <w:t xml:space="preserve">Tư vấn thiết kế (lập, khảo sát, BIM, thẩm tra)</w:t>
            </w:r>
          </w:p>
        </w:tc>
        <w:tc>
          <w:tcPr>
            <w:tcW w:w="1020" w:type="dxa"/>
            <w:vAlign w:val="center"/>
          </w:tcPr>
          <w:p>
            <w:pPr>
              <w:spacing w:before="20" w:after="20"/>
              <w:jc w:val="left"/>
            </w:pPr>
            <w:r>
              <w:rPr>
                <w:sz w:val="18"/>
                <w:szCs w:val="18"/>
              </w:rPr>
              <w:t xml:space="preserve">✓</w:t>
            </w:r>
          </w:p>
        </w:tc>
        <w:tc>
          <w:tcPr>
            <w:tcW w:w="1417" w:type="dxa"/>
            <w:vAlign w:val="center"/>
          </w:tcPr>
          <w:p>
            <w:pPr>
              <w:spacing w:before="20" w:after="20"/>
              <w:jc w:val="left"/>
            </w:pPr>
            <w:r>
              <w:rPr>
                <w:sz w:val="18"/>
                <w:szCs w:val="18"/>
              </w:rPr>
              <w:t xml:space="preserve">✓ (WIP nhóm mình)</w:t>
            </w:r>
          </w:p>
        </w:tc>
        <w:tc>
          <w:tcPr>
            <w:tcW w:w="1247" w:type="dxa"/>
            <w:vAlign w:val="center"/>
          </w:tcPr>
          <w:p>
            <w:pPr>
              <w:spacing w:before="20" w:after="20"/>
              <w:jc w:val="left"/>
            </w:pPr>
            <w:r>
              <w:rPr>
                <w:sz w:val="18"/>
                <w:szCs w:val="18"/>
              </w:rPr>
              <w:t xml:space="preserve">Gửi</w:t>
            </w:r>
          </w:p>
        </w:tc>
        <w:tc>
          <w:tcPr>
            <w:tcW w:w="1134" w:type="dxa"/>
            <w:vAlign w:val="center"/>
          </w:tcPr>
          <w:p>
            <w:pPr>
              <w:spacing w:before="20" w:after="20"/>
              <w:jc w:val="left"/>
            </w:pPr>
            <w:r>
              <w:rPr>
                <w:sz w:val="18"/>
                <w:szCs w:val="18"/>
              </w:rPr>
              <w:t xml:space="preserve">—</w:t>
            </w:r>
          </w:p>
        </w:tc>
        <w:tc>
          <w:tcPr>
            <w:tcW w:w="1190" w:type="dxa"/>
            <w:vAlign w:val="center"/>
          </w:tcPr>
          <w:p>
            <w:pPr>
              <w:spacing w:before="20" w:after="20"/>
              <w:jc w:val="left"/>
            </w:pPr>
            <w:r>
              <w:rPr>
                <w:sz w:val="18"/>
                <w:szCs w:val="18"/>
              </w:rPr>
              <w:t xml:space="preserve">Ý kiến</w:t>
            </w:r>
          </w:p>
        </w:tc>
        <w:tc>
          <w:tcPr>
            <w:tcW w:w="737" w:type="dxa"/>
            <w:vAlign w:val="center"/>
          </w:tcPr>
          <w:p>
            <w:pPr>
              <w:spacing w:before="20" w:after="20"/>
              <w:jc w:val="left"/>
            </w:pPr>
            <w:r>
              <w:rPr>
                <w:sz w:val="18"/>
                <w:szCs w:val="18"/>
              </w:rPr>
              <w:t xml:space="preserve">—</w:t>
            </w:r>
          </w:p>
        </w:tc>
      </w:tr>
      <w:tr>
        <w:trPr>
          <w:cantSplit/>
        </w:trPr>
        <w:tc>
          <w:tcPr>
            <w:tcW w:w="2608" w:type="dxa"/>
            <w:vAlign w:val="center"/>
          </w:tcPr>
          <w:p>
            <w:pPr>
              <w:spacing w:before="20" w:after="20"/>
              <w:jc w:val="left"/>
            </w:pPr>
            <w:r>
              <w:rPr>
                <w:sz w:val="18"/>
                <w:szCs w:val="18"/>
              </w:rPr>
              <w:t xml:space="preserve">Tư vấn giám sát</w:t>
            </w:r>
          </w:p>
        </w:tc>
        <w:tc>
          <w:tcPr>
            <w:tcW w:w="1020" w:type="dxa"/>
            <w:vAlign w:val="center"/>
          </w:tcPr>
          <w:p>
            <w:pPr>
              <w:spacing w:before="20" w:after="20"/>
              <w:jc w:val="left"/>
            </w:pPr>
            <w:r>
              <w:rPr>
                <w:sz w:val="18"/>
                <w:szCs w:val="18"/>
              </w:rPr>
              <w:t xml:space="preserve">✓</w:t>
            </w:r>
          </w:p>
        </w:tc>
        <w:tc>
          <w:tcPr>
            <w:tcW w:w="1417" w:type="dxa"/>
            <w:vAlign w:val="center"/>
          </w:tcPr>
          <w:p>
            <w:pPr>
              <w:spacing w:before="20" w:after="20"/>
              <w:jc w:val="left"/>
            </w:pPr>
            <w:r>
              <w:rPr>
                <w:sz w:val="18"/>
                <w:szCs w:val="18"/>
              </w:rPr>
              <w:t xml:space="preserve">✓</w:t>
            </w:r>
          </w:p>
        </w:tc>
        <w:tc>
          <w:tcPr>
            <w:tcW w:w="1247" w:type="dxa"/>
            <w:vAlign w:val="center"/>
          </w:tcPr>
          <w:p>
            <w:pPr>
              <w:spacing w:before="20" w:after="20"/>
              <w:jc w:val="left"/>
            </w:pPr>
            <w:r>
              <w:rPr>
                <w:sz w:val="18"/>
                <w:szCs w:val="18"/>
              </w:rPr>
              <w:t xml:space="preserve">Gửi</w:t>
            </w:r>
          </w:p>
        </w:tc>
        <w:tc>
          <w:tcPr>
            <w:tcW w:w="1134" w:type="dxa"/>
            <w:vAlign w:val="center"/>
          </w:tcPr>
          <w:p>
            <w:pPr>
              <w:spacing w:before="20" w:after="20"/>
              <w:jc w:val="left"/>
            </w:pPr>
            <w:r>
              <w:rPr>
                <w:sz w:val="18"/>
                <w:szCs w:val="18"/>
              </w:rPr>
              <w:t xml:space="preserve">✓ (nghiệm thu)</w:t>
            </w:r>
          </w:p>
        </w:tc>
        <w:tc>
          <w:tcPr>
            <w:tcW w:w="1190" w:type="dxa"/>
            <w:vAlign w:val="center"/>
          </w:tcPr>
          <w:p>
            <w:pPr>
              <w:spacing w:before="20" w:after="20"/>
              <w:jc w:val="left"/>
            </w:pPr>
            <w:r>
              <w:rPr>
                <w:sz w:val="18"/>
                <w:szCs w:val="18"/>
              </w:rPr>
              <w:t xml:space="preserve">—</w:t>
            </w:r>
          </w:p>
        </w:tc>
        <w:tc>
          <w:tcPr>
            <w:tcW w:w="737" w:type="dxa"/>
            <w:vAlign w:val="center"/>
          </w:tcPr>
          <w:p>
            <w:pPr>
              <w:spacing w:before="20" w:after="20"/>
              <w:jc w:val="left"/>
            </w:pPr>
            <w:r>
              <w:rPr>
                <w:sz w:val="18"/>
                <w:szCs w:val="18"/>
              </w:rPr>
              <w:t xml:space="preserve">Ký số</w:t>
            </w:r>
          </w:p>
        </w:tc>
      </w:tr>
      <w:tr>
        <w:trPr>
          <w:cantSplit/>
        </w:trPr>
        <w:tc>
          <w:tcPr>
            <w:tcW w:w="2608" w:type="dxa"/>
            <w:vAlign w:val="center"/>
          </w:tcPr>
          <w:p>
            <w:pPr>
              <w:spacing w:before="20" w:after="20"/>
              <w:jc w:val="left"/>
            </w:pPr>
            <w:r>
              <w:rPr>
                <w:sz w:val="18"/>
                <w:szCs w:val="18"/>
              </w:rPr>
              <w:t xml:space="preserve">Nhà thầu thi công</w:t>
            </w:r>
          </w:p>
        </w:tc>
        <w:tc>
          <w:tcPr>
            <w:tcW w:w="1020" w:type="dxa"/>
            <w:vAlign w:val="center"/>
          </w:tcPr>
          <w:p>
            <w:pPr>
              <w:spacing w:before="20" w:after="20"/>
              <w:jc w:val="left"/>
            </w:pPr>
            <w:r>
              <w:rPr>
                <w:sz w:val="18"/>
                <w:szCs w:val="18"/>
              </w:rPr>
              <w:t xml:space="preserve">✓</w:t>
            </w:r>
          </w:p>
        </w:tc>
        <w:tc>
          <w:tcPr>
            <w:tcW w:w="1417" w:type="dxa"/>
            <w:vAlign w:val="center"/>
          </w:tcPr>
          <w:p>
            <w:pPr>
              <w:spacing w:before="20" w:after="20"/>
              <w:jc w:val="left"/>
            </w:pPr>
            <w:r>
              <w:rPr>
                <w:sz w:val="18"/>
                <w:szCs w:val="18"/>
              </w:rPr>
              <w:t xml:space="preserve">✓ (WIP nhóm mình)</w:t>
            </w:r>
          </w:p>
        </w:tc>
        <w:tc>
          <w:tcPr>
            <w:tcW w:w="1247" w:type="dxa"/>
            <w:vAlign w:val="center"/>
          </w:tcPr>
          <w:p>
            <w:pPr>
              <w:spacing w:before="20" w:after="20"/>
              <w:jc w:val="left"/>
            </w:pPr>
            <w:r>
              <w:rPr>
                <w:sz w:val="18"/>
                <w:szCs w:val="18"/>
              </w:rPr>
              <w:t xml:space="preserve">Gửi</w:t>
            </w:r>
          </w:p>
        </w:tc>
        <w:tc>
          <w:tcPr>
            <w:tcW w:w="1134" w:type="dxa"/>
            <w:vAlign w:val="center"/>
          </w:tcPr>
          <w:p>
            <w:pPr>
              <w:spacing w:before="20" w:after="20"/>
              <w:jc w:val="left"/>
            </w:pPr>
            <w:r>
              <w:rPr>
                <w:sz w:val="18"/>
                <w:szCs w:val="18"/>
              </w:rPr>
              <w:t xml:space="preserve">—</w:t>
            </w:r>
          </w:p>
        </w:tc>
        <w:tc>
          <w:tcPr>
            <w:tcW w:w="1190" w:type="dxa"/>
            <w:vAlign w:val="center"/>
          </w:tcPr>
          <w:p>
            <w:pPr>
              <w:spacing w:before="20" w:after="20"/>
              <w:jc w:val="left"/>
            </w:pPr>
            <w:r>
              <w:rPr>
                <w:sz w:val="18"/>
                <w:szCs w:val="18"/>
              </w:rPr>
              <w:t xml:space="preserve">—</w:t>
            </w:r>
          </w:p>
        </w:tc>
        <w:tc>
          <w:tcPr>
            <w:tcW w:w="737" w:type="dxa"/>
            <w:vAlign w:val="center"/>
          </w:tcPr>
          <w:p>
            <w:pPr>
              <w:spacing w:before="20" w:after="20"/>
              <w:jc w:val="left"/>
            </w:pPr>
            <w:r>
              <w:rPr>
                <w:sz w:val="18"/>
                <w:szCs w:val="18"/>
              </w:rPr>
              <w:t xml:space="preserve">Ký số</w:t>
            </w:r>
          </w:p>
        </w:tc>
      </w:tr>
      <w:tr>
        <w:trPr>
          <w:cantSplit/>
        </w:trPr>
        <w:tc>
          <w:tcPr>
            <w:tcW w:w="2608" w:type="dxa"/>
            <w:vAlign w:val="center"/>
          </w:tcPr>
          <w:p>
            <w:pPr>
              <w:spacing w:before="20" w:after="20"/>
              <w:jc w:val="left"/>
            </w:pPr>
            <w:r>
              <w:rPr>
                <w:sz w:val="18"/>
                <w:szCs w:val="18"/>
              </w:rPr>
              <w:t xml:space="preserve">Cơ quan quản lý nhà nước (Sở XD)</w:t>
            </w:r>
          </w:p>
        </w:tc>
        <w:tc>
          <w:tcPr>
            <w:tcW w:w="1020" w:type="dxa"/>
            <w:vAlign w:val="center"/>
          </w:tcPr>
          <w:p>
            <w:pPr>
              <w:spacing w:before="20" w:after="20"/>
              <w:jc w:val="left"/>
            </w:pPr>
            <w:r>
              <w:rPr>
                <w:sz w:val="18"/>
                <w:szCs w:val="18"/>
              </w:rPr>
              <w:t xml:space="preserve">✓ (S, P, A)</w:t>
            </w:r>
          </w:p>
        </w:tc>
        <w:tc>
          <w:tcPr>
            <w:tcW w:w="1417" w:type="dxa"/>
            <w:vAlign w:val="center"/>
          </w:tcPr>
          <w:p>
            <w:pPr>
              <w:spacing w:before="20" w:after="20"/>
              <w:jc w:val="left"/>
            </w:pPr>
            <w:r>
              <w:rPr>
                <w:sz w:val="18"/>
                <w:szCs w:val="18"/>
              </w:rPr>
              <w:t xml:space="preserve">—</w:t>
            </w:r>
          </w:p>
        </w:tc>
        <w:tc>
          <w:tcPr>
            <w:tcW w:w="1247" w:type="dxa"/>
            <w:vAlign w:val="center"/>
          </w:tcPr>
          <w:p>
            <w:pPr>
              <w:spacing w:before="20" w:after="20"/>
              <w:jc w:val="left"/>
            </w:pPr>
            <w:r>
              <w:rPr>
                <w:sz w:val="18"/>
                <w:szCs w:val="18"/>
              </w:rPr>
              <w:t xml:space="preserve">—</w:t>
            </w:r>
          </w:p>
        </w:tc>
        <w:tc>
          <w:tcPr>
            <w:tcW w:w="1134" w:type="dxa"/>
            <w:vAlign w:val="center"/>
          </w:tcPr>
          <w:p>
            <w:pPr>
              <w:spacing w:before="20" w:after="20"/>
              <w:jc w:val="left"/>
            </w:pPr>
            <w:r>
              <w:rPr>
                <w:sz w:val="18"/>
                <w:szCs w:val="18"/>
              </w:rPr>
              <w:t xml:space="preserve">—</w:t>
            </w:r>
          </w:p>
        </w:tc>
        <w:tc>
          <w:tcPr>
            <w:tcW w:w="1190" w:type="dxa"/>
            <w:vAlign w:val="center"/>
          </w:tcPr>
          <w:p>
            <w:pPr>
              <w:spacing w:before="20" w:after="20"/>
              <w:jc w:val="left"/>
            </w:pPr>
            <w:r>
              <w:rPr>
                <w:sz w:val="18"/>
                <w:szCs w:val="18"/>
              </w:rPr>
              <w:t xml:space="preserve">Tiếp nhận, thẩm định</w:t>
            </w:r>
          </w:p>
        </w:tc>
        <w:tc>
          <w:tcPr>
            <w:tcW w:w="737" w:type="dxa"/>
            <w:vAlign w:val="center"/>
          </w:tcPr>
          <w:p>
            <w:pPr>
              <w:spacing w:before="20" w:after="20"/>
              <w:jc w:val="left"/>
            </w:pPr>
            <w:r>
              <w:rPr>
                <w:sz w:val="18"/>
                <w:szCs w:val="18"/>
              </w:rPr>
              <w:t xml:space="preserve">—</w:t>
            </w:r>
          </w:p>
        </w:tc>
      </w:tr>
    </w:tbl>
    <w:p>
      <w:pPr>
        <w:spacing w:before="0" w:after="80"/>
        <w:jc w:val="both"/>
      </w:pPr>
      <w:r>
        <w:t xml:space="preserve"/>
      </w:r>
    </w:p>
    <w:p>
      <w:pPr>
        <w:spacing w:before="0" w:after="120"/>
        <w:ind w:firstLine="567"/>
        <w:jc w:val="both"/>
      </w:pPr>
      <w:r>
        <w:t xml:space="preserve">Bản WIP của một nhóm chỉ thành viên nhóm đó thấy (bật «WIP riêng nhóm»); bản Đã chia sẻ / Đã phát hành / Lưu trữ thì mọi thành viên dự án đều thấy và chỉ đọc.</w:t>
      </w:r>
    </w:p>
    <w:p>
      <w:pPr>
        <w:pStyle w:val="Heading2"/>
      </w:pPr>
      <w:r>
        <w:t xml:space="preserve">5. Luồng hồ sơ An Phú — nhìn một trang</w:t>
      </w:r>
    </w:p>
    <w:p>
      <w:pPr>
        <w:keepNext/>
        <w:spacing w:before="120" w:after="60"/>
        <w:jc w:val="center"/>
      </w:pPr>
      <w:r>
        <w:rPr>
          <w:b/>
          <w:sz w:val="22"/>
          <w:szCs w:val="22"/>
        </w:rPr>
        <w:t xml:space="preserve">Bảng 4. Trình tự áp dụng cho dự án An Phú</w:t>
      </w:r>
    </w:p>
    <w:tbl>
      <w:tblPr>
        <w:tblW w:w="9355"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Pr>
      <w:tblGrid>
        <w:gridCol w:w="567"/>
        <w:gridCol w:w="5273"/>
        <w:gridCol w:w="2608"/>
        <w:gridCol w:w="907"/>
      </w:tblGrid>
      <w:tr>
        <w:trPr>
          <w:tblHeader/>
          <w:cantSplit/>
        </w:trPr>
        <w:tc>
          <w:tcPr>
            <w:tcW w:w="567" w:type="dxa"/>
            <w:shd w:val="clear" w:color="auto" w:fill="DCE6F2"/>
            <w:vAlign w:val="center"/>
          </w:tcPr>
          <w:p>
            <w:pPr>
              <w:spacing w:before="20" w:after="20"/>
              <w:jc w:val="center"/>
            </w:pPr>
            <w:r>
              <w:rPr>
                <w:b/>
                <w:sz w:val="20"/>
                <w:szCs w:val="20"/>
              </w:rPr>
              <w:t xml:space="preserve">TT</w:t>
            </w:r>
          </w:p>
        </w:tc>
        <w:tc>
          <w:tcPr>
            <w:tcW w:w="5273" w:type="dxa"/>
            <w:shd w:val="clear" w:color="auto" w:fill="DCE6F2"/>
            <w:vAlign w:val="center"/>
          </w:tcPr>
          <w:p>
            <w:pPr>
              <w:spacing w:before="20" w:after="20"/>
              <w:jc w:val="center"/>
            </w:pPr>
            <w:r>
              <w:rPr>
                <w:b/>
                <w:sz w:val="20"/>
                <w:szCs w:val="20"/>
              </w:rPr>
              <w:t xml:space="preserve">Việc</w:t>
            </w:r>
          </w:p>
        </w:tc>
        <w:tc>
          <w:tcPr>
            <w:tcW w:w="2608" w:type="dxa"/>
            <w:shd w:val="clear" w:color="auto" w:fill="DCE6F2"/>
            <w:vAlign w:val="center"/>
          </w:tcPr>
          <w:p>
            <w:pPr>
              <w:spacing w:before="20" w:after="20"/>
              <w:jc w:val="center"/>
            </w:pPr>
            <w:r>
              <w:rPr>
                <w:b/>
                <w:sz w:val="20"/>
                <w:szCs w:val="20"/>
              </w:rPr>
              <w:t xml:space="preserve">Ai làm</w:t>
            </w:r>
          </w:p>
        </w:tc>
        <w:tc>
          <w:tcPr>
            <w:tcW w:w="907" w:type="dxa"/>
            <w:shd w:val="clear" w:color="auto" w:fill="DCE6F2"/>
            <w:vAlign w:val="center"/>
          </w:tcPr>
          <w:p>
            <w:pPr>
              <w:spacing w:before="20" w:after="20"/>
              <w:jc w:val="center"/>
            </w:pPr>
            <w:r>
              <w:rPr>
                <w:b/>
                <w:sz w:val="20"/>
                <w:szCs w:val="20"/>
              </w:rPr>
              <w:t xml:space="preserve">Mục</w:t>
            </w:r>
          </w:p>
        </w:tc>
      </w:tr>
      <w:tr>
        <w:trPr>
          <w:cantSplit/>
        </w:trPr>
        <w:tc>
          <w:tcPr>
            <w:tcW w:w="567" w:type="dxa"/>
            <w:vAlign w:val="center"/>
          </w:tcPr>
          <w:p>
            <w:pPr>
              <w:spacing w:before="20" w:after="20"/>
              <w:jc w:val="left"/>
            </w:pPr>
            <w:r>
              <w:rPr>
                <w:sz w:val="20"/>
                <w:szCs w:val="20"/>
              </w:rPr>
              <w:t xml:space="preserve">1</w:t>
            </w:r>
          </w:p>
        </w:tc>
        <w:tc>
          <w:tcPr>
            <w:tcW w:w="5273" w:type="dxa"/>
            <w:vAlign w:val="center"/>
          </w:tcPr>
          <w:p>
            <w:pPr>
              <w:spacing w:before="20" w:after="20"/>
              <w:jc w:val="left"/>
            </w:pPr>
            <w:r>
              <w:rPr>
                <w:sz w:val="20"/>
                <w:szCs w:val="20"/>
              </w:rPr>
              <w:t xml:space="preserve">Khai danh mục doanh nghiệp, đơn vị (một lần cho mọi dự án)</w:t>
            </w:r>
          </w:p>
        </w:tc>
        <w:tc>
          <w:tcPr>
            <w:tcW w:w="2608" w:type="dxa"/>
            <w:vAlign w:val="center"/>
          </w:tcPr>
          <w:p>
            <w:pPr>
              <w:spacing w:before="20" w:after="20"/>
              <w:jc w:val="left"/>
            </w:pPr>
            <w:r>
              <w:rPr>
                <w:sz w:val="20"/>
                <w:szCs w:val="20"/>
              </w:rPr>
              <w:t xml:space="preserve">Quản trị / Ban QLDA</w:t>
            </w:r>
          </w:p>
        </w:tc>
        <w:tc>
          <w:tcPr>
            <w:tcW w:w="907" w:type="dxa"/>
            <w:vAlign w:val="center"/>
          </w:tcPr>
          <w:p>
            <w:pPr>
              <w:spacing w:before="20" w:after="20"/>
              <w:jc w:val="left"/>
            </w:pPr>
            <w:r>
              <w:rPr>
                <w:sz w:val="20"/>
                <w:szCs w:val="20"/>
              </w:rPr>
              <w:t xml:space="preserve">6</w:t>
            </w:r>
          </w:p>
        </w:tc>
      </w:tr>
      <w:tr>
        <w:trPr>
          <w:cantSplit/>
        </w:trPr>
        <w:tc>
          <w:tcPr>
            <w:tcW w:w="567" w:type="dxa"/>
            <w:vAlign w:val="center"/>
          </w:tcPr>
          <w:p>
            <w:pPr>
              <w:spacing w:before="20" w:after="20"/>
              <w:jc w:val="left"/>
            </w:pPr>
            <w:r>
              <w:rPr>
                <w:sz w:val="20"/>
                <w:szCs w:val="20"/>
              </w:rPr>
              <w:t xml:space="preserve">2</w:t>
            </w:r>
          </w:p>
        </w:tc>
        <w:tc>
          <w:tcPr>
            <w:tcW w:w="5273" w:type="dxa"/>
            <w:vAlign w:val="center"/>
          </w:tcPr>
          <w:p>
            <w:pPr>
              <w:spacing w:before="20" w:after="20"/>
              <w:jc w:val="left"/>
            </w:pPr>
            <w:r>
              <w:rPr>
                <w:sz w:val="20"/>
                <w:szCs w:val="20"/>
              </w:rPr>
              <w:t xml:space="preserve">Tạo dự án, tài khoản, thành viên – vai trò</w:t>
            </w:r>
          </w:p>
        </w:tc>
        <w:tc>
          <w:tcPr>
            <w:tcW w:w="2608" w:type="dxa"/>
            <w:vAlign w:val="center"/>
          </w:tcPr>
          <w:p>
            <w:pPr>
              <w:spacing w:before="20" w:after="20"/>
              <w:jc w:val="left"/>
            </w:pPr>
            <w:r>
              <w:rPr>
                <w:sz w:val="20"/>
                <w:szCs w:val="20"/>
              </w:rPr>
              <w:t xml:space="preserve">Quản trị / Ban QLDA</w:t>
            </w:r>
          </w:p>
        </w:tc>
        <w:tc>
          <w:tcPr>
            <w:tcW w:w="907" w:type="dxa"/>
            <w:vAlign w:val="center"/>
          </w:tcPr>
          <w:p>
            <w:pPr>
              <w:spacing w:before="20" w:after="20"/>
              <w:jc w:val="left"/>
            </w:pPr>
            <w:r>
              <w:rPr>
                <w:sz w:val="20"/>
                <w:szCs w:val="20"/>
              </w:rPr>
              <w:t xml:space="preserve">7, 8</w:t>
            </w:r>
          </w:p>
        </w:tc>
      </w:tr>
      <w:tr>
        <w:trPr>
          <w:cantSplit/>
        </w:trPr>
        <w:tc>
          <w:tcPr>
            <w:tcW w:w="567" w:type="dxa"/>
            <w:vAlign w:val="center"/>
          </w:tcPr>
          <w:p>
            <w:pPr>
              <w:spacing w:before="20" w:after="20"/>
              <w:jc w:val="left"/>
            </w:pPr>
            <w:r>
              <w:rPr>
                <w:sz w:val="20"/>
                <w:szCs w:val="20"/>
              </w:rPr>
              <w:t xml:space="preserve">3</w:t>
            </w:r>
          </w:p>
        </w:tc>
        <w:tc>
          <w:tcPr>
            <w:tcW w:w="5273" w:type="dxa"/>
            <w:vAlign w:val="center"/>
          </w:tcPr>
          <w:p>
            <w:pPr>
              <w:spacing w:before="20" w:after="20"/>
              <w:jc w:val="left"/>
            </w:pPr>
            <w:r>
              <w:rPr>
                <w:sz w:val="20"/>
                <w:szCs w:val="20"/>
              </w:rPr>
              <w:t xml:space="preserve">Khởi tạo CDE, chọn quy trình văn bản; cài đặt mã, đơn vị, quy trình duyệt 2 cấp</w:t>
            </w:r>
          </w:p>
        </w:tc>
        <w:tc>
          <w:tcPr>
            <w:tcW w:w="2608" w:type="dxa"/>
            <w:vAlign w:val="center"/>
          </w:tcPr>
          <w:p>
            <w:pPr>
              <w:spacing w:before="20" w:after="20"/>
              <w:jc w:val="left"/>
            </w:pPr>
            <w:r>
              <w:rPr>
                <w:sz w:val="20"/>
                <w:szCs w:val="20"/>
              </w:rPr>
              <w:t xml:space="preserve">Ban QLDA</w:t>
            </w:r>
          </w:p>
        </w:tc>
        <w:tc>
          <w:tcPr>
            <w:tcW w:w="907" w:type="dxa"/>
            <w:vAlign w:val="center"/>
          </w:tcPr>
          <w:p>
            <w:pPr>
              <w:spacing w:before="20" w:after="20"/>
              <w:jc w:val="left"/>
            </w:pPr>
            <w:r>
              <w:rPr>
                <w:sz w:val="20"/>
                <w:szCs w:val="20"/>
              </w:rPr>
              <w:t xml:space="preserve">9, 10</w:t>
            </w:r>
          </w:p>
        </w:tc>
      </w:tr>
      <w:tr>
        <w:trPr>
          <w:cantSplit/>
        </w:trPr>
        <w:tc>
          <w:tcPr>
            <w:tcW w:w="567" w:type="dxa"/>
            <w:vAlign w:val="center"/>
          </w:tcPr>
          <w:p>
            <w:pPr>
              <w:spacing w:before="20" w:after="20"/>
              <w:jc w:val="left"/>
            </w:pPr>
            <w:r>
              <w:rPr>
                <w:sz w:val="20"/>
                <w:szCs w:val="20"/>
              </w:rPr>
              <w:t xml:space="preserve">4</w:t>
            </w:r>
          </w:p>
        </w:tc>
        <w:tc>
          <w:tcPr>
            <w:tcW w:w="5273" w:type="dxa"/>
            <w:vAlign w:val="center"/>
          </w:tcPr>
          <w:p>
            <w:pPr>
              <w:spacing w:before="20" w:after="20"/>
              <w:jc w:val="left"/>
            </w:pPr>
            <w:r>
              <w:rPr>
                <w:sz w:val="20"/>
                <w:szCs w:val="20"/>
              </w:rPr>
              <w:t xml:space="preserve">Lập nhóm nhiệm vụ + WIP riêng; gán đơn vị vào vai trò văn bản theo mã số</w:t>
            </w:r>
          </w:p>
        </w:tc>
        <w:tc>
          <w:tcPr>
            <w:tcW w:w="2608" w:type="dxa"/>
            <w:vAlign w:val="center"/>
          </w:tcPr>
          <w:p>
            <w:pPr>
              <w:spacing w:before="20" w:after="20"/>
              <w:jc w:val="left"/>
            </w:pPr>
            <w:r>
              <w:rPr>
                <w:sz w:val="20"/>
                <w:szCs w:val="20"/>
              </w:rPr>
              <w:t xml:space="preserve">Ban QLDA</w:t>
            </w:r>
          </w:p>
        </w:tc>
        <w:tc>
          <w:tcPr>
            <w:tcW w:w="907" w:type="dxa"/>
            <w:vAlign w:val="center"/>
          </w:tcPr>
          <w:p>
            <w:pPr>
              <w:spacing w:before="20" w:after="20"/>
              <w:jc w:val="left"/>
            </w:pPr>
            <w:r>
              <w:rPr>
                <w:sz w:val="20"/>
                <w:szCs w:val="20"/>
              </w:rPr>
              <w:t xml:space="preserve">11, 12</w:t>
            </w:r>
          </w:p>
        </w:tc>
      </w:tr>
      <w:tr>
        <w:trPr>
          <w:cantSplit/>
        </w:trPr>
        <w:tc>
          <w:tcPr>
            <w:tcW w:w="567" w:type="dxa"/>
            <w:vAlign w:val="center"/>
          </w:tcPr>
          <w:p>
            <w:pPr>
              <w:spacing w:before="20" w:after="20"/>
              <w:jc w:val="left"/>
            </w:pPr>
            <w:r>
              <w:rPr>
                <w:sz w:val="20"/>
                <w:szCs w:val="20"/>
              </w:rPr>
              <w:t xml:space="preserve">5</w:t>
            </w:r>
          </w:p>
        </w:tc>
        <w:tc>
          <w:tcPr>
            <w:tcW w:w="5273" w:type="dxa"/>
            <w:vAlign w:val="center"/>
          </w:tcPr>
          <w:p>
            <w:pPr>
              <w:spacing w:before="20" w:after="20"/>
              <w:jc w:val="left"/>
            </w:pPr>
            <w:r>
              <w:rPr>
                <w:sz w:val="20"/>
                <w:szCs w:val="20"/>
              </w:rPr>
              <w:t xml:space="preserve">Mỗi đơn vị tải hồ sơ của mình lên WIP nhóm mình, đúng tên TCVN 14177-2</w:t>
            </w:r>
          </w:p>
        </w:tc>
        <w:tc>
          <w:tcPr>
            <w:tcW w:w="2608" w:type="dxa"/>
            <w:vAlign w:val="center"/>
          </w:tcPr>
          <w:p>
            <w:pPr>
              <w:spacing w:before="20" w:after="20"/>
              <w:jc w:val="left"/>
            </w:pPr>
            <w:r>
              <w:rPr>
                <w:sz w:val="20"/>
                <w:szCs w:val="20"/>
              </w:rPr>
              <w:t xml:space="preserve">Tư vấn (SUN, ADC, VCC, DGG, BMINH)</w:t>
            </w:r>
          </w:p>
        </w:tc>
        <w:tc>
          <w:tcPr>
            <w:tcW w:w="907" w:type="dxa"/>
            <w:vAlign w:val="center"/>
          </w:tcPr>
          <w:p>
            <w:pPr>
              <w:spacing w:before="20" w:after="20"/>
              <w:jc w:val="left"/>
            </w:pPr>
            <w:r>
              <w:rPr>
                <w:sz w:val="20"/>
                <w:szCs w:val="20"/>
              </w:rPr>
              <w:t xml:space="preserve">13 – 15</w:t>
            </w:r>
          </w:p>
        </w:tc>
      </w:tr>
      <w:tr>
        <w:trPr>
          <w:cantSplit/>
        </w:trPr>
        <w:tc>
          <w:tcPr>
            <w:tcW w:w="567" w:type="dxa"/>
            <w:vAlign w:val="center"/>
          </w:tcPr>
          <w:p>
            <w:pPr>
              <w:spacing w:before="20" w:after="20"/>
              <w:jc w:val="left"/>
            </w:pPr>
            <w:r>
              <w:rPr>
                <w:sz w:val="20"/>
                <w:szCs w:val="20"/>
              </w:rPr>
              <w:t xml:space="preserve">6</w:t>
            </w:r>
          </w:p>
        </w:tc>
        <w:tc>
          <w:tcPr>
            <w:tcW w:w="5273" w:type="dxa"/>
            <w:vAlign w:val="center"/>
          </w:tcPr>
          <w:p>
            <w:pPr>
              <w:spacing w:before="20" w:after="20"/>
              <w:jc w:val="left"/>
            </w:pPr>
            <w:r>
              <w:rPr>
                <w:sz w:val="20"/>
                <w:szCs w:val="20"/>
              </w:rPr>
              <w:t xml:space="preserve">Gửi chia sẻ S1 / S2 / S3 → Ban QLDA kiểm tra, chấp thuận</w:t>
            </w:r>
          </w:p>
        </w:tc>
        <w:tc>
          <w:tcPr>
            <w:tcW w:w="2608" w:type="dxa"/>
            <w:vAlign w:val="center"/>
          </w:tcPr>
          <w:p>
            <w:pPr>
              <w:spacing w:before="20" w:after="20"/>
              <w:jc w:val="left"/>
            </w:pPr>
            <w:r>
              <w:rPr>
                <w:sz w:val="20"/>
                <w:szCs w:val="20"/>
              </w:rPr>
              <w:t xml:space="preserve">Tư vấn → Ban QLDA</w:t>
            </w:r>
          </w:p>
        </w:tc>
        <w:tc>
          <w:tcPr>
            <w:tcW w:w="907" w:type="dxa"/>
            <w:vAlign w:val="center"/>
          </w:tcPr>
          <w:p>
            <w:pPr>
              <w:spacing w:before="20" w:after="20"/>
              <w:jc w:val="left"/>
            </w:pPr>
            <w:r>
              <w:rPr>
                <w:sz w:val="20"/>
                <w:szCs w:val="20"/>
              </w:rPr>
              <w:t xml:space="preserve">15, 16</w:t>
            </w:r>
          </w:p>
        </w:tc>
      </w:tr>
      <w:tr>
        <w:trPr>
          <w:cantSplit/>
        </w:trPr>
        <w:tc>
          <w:tcPr>
            <w:tcW w:w="567" w:type="dxa"/>
            <w:vAlign w:val="center"/>
          </w:tcPr>
          <w:p>
            <w:pPr>
              <w:spacing w:before="20" w:after="20"/>
              <w:jc w:val="left"/>
            </w:pPr>
            <w:r>
              <w:rPr>
                <w:sz w:val="20"/>
                <w:szCs w:val="20"/>
              </w:rPr>
              <w:t xml:space="preserve">7</w:t>
            </w:r>
          </w:p>
        </w:tc>
        <w:tc>
          <w:tcPr>
            <w:tcW w:w="5273" w:type="dxa"/>
            <w:vAlign w:val="center"/>
          </w:tcPr>
          <w:p>
            <w:pPr>
              <w:spacing w:before="20" w:after="20"/>
              <w:jc w:val="left"/>
            </w:pPr>
            <w:r>
              <w:rPr>
                <w:sz w:val="20"/>
                <w:szCs w:val="20"/>
              </w:rPr>
              <w:t xml:space="preserve">Tư vấn thẩm tra ghi ý kiến trên hồ sơ; lập báo cáo thẩm tra</w:t>
            </w:r>
          </w:p>
        </w:tc>
        <w:tc>
          <w:tcPr>
            <w:tcW w:w="2608" w:type="dxa"/>
            <w:vAlign w:val="center"/>
          </w:tcPr>
          <w:p>
            <w:pPr>
              <w:spacing w:before="20" w:after="20"/>
              <w:jc w:val="left"/>
            </w:pPr>
            <w:r>
              <w:rPr>
                <w:sz w:val="20"/>
                <w:szCs w:val="20"/>
              </w:rPr>
              <w:t xml:space="preserve">Bình Minh</w:t>
            </w:r>
          </w:p>
        </w:tc>
        <w:tc>
          <w:tcPr>
            <w:tcW w:w="907" w:type="dxa"/>
            <w:vAlign w:val="center"/>
          </w:tcPr>
          <w:p>
            <w:pPr>
              <w:spacing w:before="20" w:after="20"/>
              <w:jc w:val="left"/>
            </w:pPr>
            <w:r>
              <w:rPr>
                <w:sz w:val="20"/>
                <w:szCs w:val="20"/>
              </w:rPr>
              <w:t xml:space="preserve">17</w:t>
            </w:r>
          </w:p>
        </w:tc>
      </w:tr>
      <w:tr>
        <w:trPr>
          <w:cantSplit/>
        </w:trPr>
        <w:tc>
          <w:tcPr>
            <w:tcW w:w="567" w:type="dxa"/>
            <w:vAlign w:val="center"/>
          </w:tcPr>
          <w:p>
            <w:pPr>
              <w:spacing w:before="20" w:after="20"/>
              <w:jc w:val="left"/>
            </w:pPr>
            <w:r>
              <w:rPr>
                <w:sz w:val="20"/>
                <w:szCs w:val="20"/>
              </w:rPr>
              <w:t xml:space="preserve">8</w:t>
            </w:r>
          </w:p>
        </w:tc>
        <w:tc>
          <w:tcPr>
            <w:tcW w:w="5273" w:type="dxa"/>
            <w:vAlign w:val="center"/>
          </w:tcPr>
          <w:p>
            <w:pPr>
              <w:spacing w:before="20" w:after="20"/>
              <w:jc w:val="left"/>
            </w:pPr>
            <w:r>
              <w:rPr>
                <w:sz w:val="20"/>
                <w:szCs w:val="20"/>
              </w:rPr>
              <w:t xml:space="preserve">Gửi phát hành A1 → Ban QLDA kiểm tra → Chủ đầu tư phê duyệt; lập gói phát hành</w:t>
            </w:r>
          </w:p>
        </w:tc>
        <w:tc>
          <w:tcPr>
            <w:tcW w:w="2608" w:type="dxa"/>
            <w:vAlign w:val="center"/>
          </w:tcPr>
          <w:p>
            <w:pPr>
              <w:spacing w:before="20" w:after="20"/>
              <w:jc w:val="left"/>
            </w:pPr>
            <w:r>
              <w:rPr>
                <w:sz w:val="20"/>
                <w:szCs w:val="20"/>
              </w:rPr>
              <w:t xml:space="preserve">Ban QLDA → Chủ đầu tư</w:t>
            </w:r>
          </w:p>
        </w:tc>
        <w:tc>
          <w:tcPr>
            <w:tcW w:w="907" w:type="dxa"/>
            <w:vAlign w:val="center"/>
          </w:tcPr>
          <w:p>
            <w:pPr>
              <w:spacing w:before="20" w:after="20"/>
              <w:jc w:val="left"/>
            </w:pPr>
            <w:r>
              <w:rPr>
                <w:sz w:val="20"/>
                <w:szCs w:val="20"/>
              </w:rPr>
              <w:t xml:space="preserve">16, 18</w:t>
            </w:r>
          </w:p>
        </w:tc>
      </w:tr>
      <w:tr>
        <w:trPr>
          <w:cantSplit/>
        </w:trPr>
        <w:tc>
          <w:tcPr>
            <w:tcW w:w="567" w:type="dxa"/>
            <w:vAlign w:val="center"/>
          </w:tcPr>
          <w:p>
            <w:pPr>
              <w:spacing w:before="20" w:after="20"/>
              <w:jc w:val="left"/>
            </w:pPr>
            <w:r>
              <w:rPr>
                <w:sz w:val="20"/>
                <w:szCs w:val="20"/>
              </w:rPr>
              <w:t xml:space="preserve">9</w:t>
            </w:r>
          </w:p>
        </w:tc>
        <w:tc>
          <w:tcPr>
            <w:tcW w:w="5273" w:type="dxa"/>
            <w:vAlign w:val="center"/>
          </w:tcPr>
          <w:p>
            <w:pPr>
              <w:spacing w:before="20" w:after="20"/>
              <w:jc w:val="left"/>
            </w:pPr>
            <w:r>
              <w:rPr>
                <w:sz w:val="20"/>
                <w:szCs w:val="20"/>
              </w:rPr>
              <w:t xml:space="preserve">Ghi sổ văn bản, đính kèm bản ký; soạn tờ trình trên ONLYOFFICE</w:t>
            </w:r>
          </w:p>
        </w:tc>
        <w:tc>
          <w:tcPr>
            <w:tcW w:w="2608" w:type="dxa"/>
            <w:vAlign w:val="center"/>
          </w:tcPr>
          <w:p>
            <w:pPr>
              <w:spacing w:before="20" w:after="20"/>
              <w:jc w:val="left"/>
            </w:pPr>
            <w:r>
              <w:rPr>
                <w:sz w:val="20"/>
                <w:szCs w:val="20"/>
              </w:rPr>
              <w:t xml:space="preserve">Ban QLDA</w:t>
            </w:r>
          </w:p>
        </w:tc>
        <w:tc>
          <w:tcPr>
            <w:tcW w:w="907" w:type="dxa"/>
            <w:vAlign w:val="center"/>
          </w:tcPr>
          <w:p>
            <w:pPr>
              <w:spacing w:before="20" w:after="20"/>
              <w:jc w:val="left"/>
            </w:pPr>
            <w:r>
              <w:rPr>
                <w:sz w:val="20"/>
                <w:szCs w:val="20"/>
              </w:rPr>
              <w:t xml:space="preserve">Phần IV</w:t>
            </w:r>
          </w:p>
        </w:tc>
      </w:tr>
      <w:tr>
        <w:trPr>
          <w:cantSplit/>
        </w:trPr>
        <w:tc>
          <w:tcPr>
            <w:tcW w:w="567" w:type="dxa"/>
            <w:vAlign w:val="center"/>
          </w:tcPr>
          <w:p>
            <w:pPr>
              <w:spacing w:before="20" w:after="20"/>
              <w:jc w:val="left"/>
            </w:pPr>
            <w:r>
              <w:rPr>
                <w:sz w:val="20"/>
                <w:szCs w:val="20"/>
              </w:rPr>
              <w:t xml:space="preserve">10</w:t>
            </w:r>
          </w:p>
        </w:tc>
        <w:tc>
          <w:tcPr>
            <w:tcW w:w="5273" w:type="dxa"/>
            <w:vAlign w:val="center"/>
          </w:tcPr>
          <w:p>
            <w:pPr>
              <w:spacing w:before="20" w:after="20"/>
              <w:jc w:val="left"/>
            </w:pPr>
            <w:r>
              <w:rPr>
                <w:sz w:val="20"/>
                <w:szCs w:val="20"/>
              </w:rPr>
              <w:t xml:space="preserve">Tiếp nhận, thẩm định liên thông BCNCKT</w:t>
            </w:r>
          </w:p>
        </w:tc>
        <w:tc>
          <w:tcPr>
            <w:tcW w:w="2608" w:type="dxa"/>
            <w:vAlign w:val="center"/>
          </w:tcPr>
          <w:p>
            <w:pPr>
              <w:spacing w:before="20" w:after="20"/>
              <w:jc w:val="left"/>
            </w:pPr>
            <w:r>
              <w:rPr>
                <w:sz w:val="20"/>
                <w:szCs w:val="20"/>
              </w:rPr>
              <w:t xml:space="preserve">Sở Xây dựng (+ cơ quan phối hợp)</w:t>
            </w:r>
          </w:p>
        </w:tc>
        <w:tc>
          <w:tcPr>
            <w:tcW w:w="907" w:type="dxa"/>
            <w:vAlign w:val="center"/>
          </w:tcPr>
          <w:p>
            <w:pPr>
              <w:spacing w:before="20" w:after="20"/>
              <w:jc w:val="left"/>
            </w:pPr>
            <w:r>
              <w:rPr>
                <w:sz w:val="20"/>
                <w:szCs w:val="20"/>
              </w:rPr>
              <w:t xml:space="preserve">19</w:t>
            </w:r>
          </w:p>
        </w:tc>
      </w:tr>
      <w:tr>
        <w:trPr>
          <w:cantSplit/>
        </w:trPr>
        <w:tc>
          <w:tcPr>
            <w:tcW w:w="567" w:type="dxa"/>
            <w:vAlign w:val="center"/>
          </w:tcPr>
          <w:p>
            <w:pPr>
              <w:spacing w:before="20" w:after="20"/>
              <w:jc w:val="left"/>
            </w:pPr>
            <w:r>
              <w:rPr>
                <w:sz w:val="20"/>
                <w:szCs w:val="20"/>
              </w:rPr>
              <w:t xml:space="preserve">11</w:t>
            </w:r>
          </w:p>
        </w:tc>
        <w:tc>
          <w:tcPr>
            <w:tcW w:w="5273" w:type="dxa"/>
            <w:vAlign w:val="center"/>
          </w:tcPr>
          <w:p>
            <w:pPr>
              <w:spacing w:before="20" w:after="20"/>
              <w:jc w:val="left"/>
            </w:pPr>
            <w:r>
              <w:rPr>
                <w:sz w:val="20"/>
                <w:szCs w:val="20"/>
              </w:rPr>
              <w:t xml:space="preserve">Giai đoạn thực hiện: nhật ký, RFI, nghiệm thu ký số; hợp đồng – vốn</w:t>
            </w:r>
          </w:p>
        </w:tc>
        <w:tc>
          <w:tcPr>
            <w:tcW w:w="2608" w:type="dxa"/>
            <w:vAlign w:val="center"/>
          </w:tcPr>
          <w:p>
            <w:pPr>
              <w:spacing w:before="20" w:after="20"/>
              <w:jc w:val="left"/>
            </w:pPr>
            <w:r>
              <w:rPr>
                <w:sz w:val="20"/>
                <w:szCs w:val="20"/>
              </w:rPr>
              <w:t xml:space="preserve">TVGS, nhà thầu, Ban QLDA</w:t>
            </w:r>
          </w:p>
        </w:tc>
        <w:tc>
          <w:tcPr>
            <w:tcW w:w="907" w:type="dxa"/>
            <w:vAlign w:val="center"/>
          </w:tcPr>
          <w:p>
            <w:pPr>
              <w:spacing w:before="20" w:after="20"/>
              <w:jc w:val="left"/>
            </w:pPr>
            <w:r>
              <w:rPr>
                <w:sz w:val="20"/>
                <w:szCs w:val="20"/>
              </w:rPr>
              <w:t xml:space="preserve">20, 21</w:t>
            </w:r>
          </w:p>
        </w:tc>
      </w:tr>
    </w:tbl>
    <w:p>
      <w:pPr>
        <w:spacing w:before="0" w:after="80"/>
        <w:jc w:val="both"/>
      </w:pPr>
      <w:r>
        <w:t xml:space="preserve"/>
      </w:r>
    </w:p>
    <w:p>
      <w:r>
        <w:br w:type="page"/>
      </w:r>
    </w:p>
    <w:p>
      <w:pPr>
        <w:pStyle w:val="Heading1"/>
      </w:pPr>
      <w:r>
        <w:t xml:space="preserve">PHẦN II. THIẾT LẬP BAN ĐẦU (LÀM MỘT LẦN)</w:t>
      </w:r>
    </w:p>
    <w:p>
      <w:pPr>
        <w:pStyle w:val="Heading2"/>
      </w:pPr>
      <w:r>
        <w:t xml:space="preserve">6. Danh mục doanh nghiệp, đơn vị — khai một lần theo mã số doanh nghiệp</w:t>
      </w:r>
    </w:p>
    <w:p>
      <w:pPr>
        <w:spacing w:before="0" w:after="20"/>
        <w:jc w:val="both"/>
      </w:pPr>
      <w:r>
        <w:rPr>
          <w:b/>
        </w:rPr>
        <w:t xml:space="preserve">Người thực hiện: </w:t>
      </w:r>
      <w:r>
        <w:t xml:space="preserve">Ban QLDA, tư vấn hoặc quản trị (tài khoản được sửa).</w:t>
      </w:r>
    </w:p>
    <w:p>
      <w:pPr>
        <w:spacing w:before="0" w:after="20"/>
        <w:jc w:val="both"/>
      </w:pPr>
      <w:r>
        <w:rPr>
          <w:b/>
        </w:rPr>
        <w:t xml:space="preserve">Tài khoản mẫu để làm thử: </w:t>
      </w:r>
      <w:r>
        <w:rPr>
          <w:color w:val="1F4E79"/>
        </w:rPr>
        <w:t xml:space="preserve">mau_mto_qlda</w:t>
      </w:r>
    </w:p>
    <w:p>
      <w:pPr>
        <w:spacing w:before="0" w:after="80"/>
        <w:jc w:val="both"/>
      </w:pPr>
      <w:r>
        <w:rPr>
          <w:b/>
        </w:rPr>
        <w:t xml:space="preserve">Kết quả cần đạt: </w:t>
      </w:r>
      <w:r>
        <w:t xml:space="preserve">Mỗi doanh nghiệp / cơ quan chỉ khai MỘT lần (tên, địa chỉ, người đại diện, chức vụ, tài khoản, ngân hàng, chứng chỉ năng lực…). Mọi dự án sau chỉ cần gõ mã số doanh nghiệp để chọn — mọi văn bản tự điền.</w:t>
      </w:r>
    </w:p>
    <w:p>
      <w:pPr>
        <w:spacing w:before="0" w:after="60"/>
        <w:jc w:val="left"/>
      </w:pPr>
      <w:r>
        <w:rPr>
          <w:b/>
        </w:rPr>
        <w:t xml:space="preserve">Bước 1. </w:t>
      </w:r>
      <w:r>
        <w:t xml:space="preserve">Mở </w:t>
      </w:r>
      <w:r>
        <w:rPr>
          <w:b/>
        </w:rPr>
        <w:t xml:space="preserve">📥 Hộp hồ sơ cơ quan</w:t>
      </w:r>
      <w:r>
        <w:t xml:space="preserve"> (nút góc phải của CDE) → thẻ </w:t>
      </w:r>
      <w:r>
        <w:rPr>
          <w:b/>
        </w:rPr>
        <w:t xml:space="preserve">🏢 Doanh nghiệp, đơn vị</w:t>
      </w:r>
      <w:r>
        <w:t xml:space="preserve">.</w:t>
      </w:r>
    </w:p>
    <w:p>
      <w:pPr>
        <w:spacing w:before="0" w:after="60"/>
        <w:jc w:val="left"/>
      </w:pPr>
      <w:r>
        <w:rPr>
          <w:b/>
        </w:rPr>
        <w:t xml:space="preserve">Bước 2. </w:t>
      </w:r>
      <w:r>
        <w:t xml:space="preserve">Bấm </w:t>
      </w:r>
      <w:r>
        <w:rPr>
          <w:b/>
        </w:rPr>
        <w:t xml:space="preserve">＋ Đơn vị</w:t>
      </w:r>
      <w:r>
        <w:t xml:space="preserve">. Gõ mã số doanh nghiệp (10 số, chi nhánh thêm «-001»; cơ quan nhà nước dùng mã chữ như SXD) → bấm </w:t>
      </w:r>
      <w:r>
        <w:rPr>
          <w:b/>
        </w:rPr>
        <w:t xml:space="preserve">🔎 Tra cứu</w:t>
      </w:r>
      <w:r>
        <w:t xml:space="preserve">.</w:t>
      </w:r>
    </w:p>
    <w:p>
      <w:pPr>
        <w:spacing w:before="0" w:after="60"/>
        <w:jc w:val="left"/>
      </w:pPr>
      <w:r>
        <w:rPr>
          <w:b/>
        </w:rPr>
        <w:t xml:space="preserve">Bước 3. </w:t>
      </w:r>
      <w:r>
        <w:t xml:space="preserve">Nếu mã đã có trong danh mục: thông tin hiện ra để sửa. Nếu chưa có: hệ thống tra cứu công khai theo mã số thuế, điền sẵn tên và địa chỉ — KIỂM TRA LẠI rồi bổ sung người đại diện, chức vụ, người ký, điện thoại, tài khoản, ngân hàng, chứng chỉ năng lực.</w:t>
      </w:r>
    </w:p>
    <w:p>
      <w:pPr>
        <w:spacing w:before="0" w:after="60"/>
        <w:jc w:val="left"/>
      </w:pPr>
      <w:r>
        <w:rPr>
          <w:b/>
        </w:rPr>
        <w:t xml:space="preserve">Bước 4. </w:t>
      </w:r>
      <w:r>
        <w:t xml:space="preserve">Bấm </w:t>
      </w:r>
      <w:r>
        <w:rPr>
          <w:b/>
        </w:rPr>
        <w:t xml:space="preserve">💾 Lưu vào danh mục</w:t>
      </w:r>
      <w:r>
        <w:t xml:space="preserve">. Dòng mới hiện trong bảng; bấm ✎ để sửa sau — mọi dự án đang dùng đơn vị đó cập nhật theo.</w:t>
      </w:r>
    </w:p>
    <w:p>
      <w:pPr>
        <w:keepNext/>
        <w:spacing w:before="60" w:after="0"/>
        <w:jc w:val="center"/>
      </w:pPr>
      <w:r>
        <w:drawing>
          <wp:inline distT="0" distB="0" distL="0" distR="0">
            <wp:extent cx="5760000" cy="3600000"/>
            <wp:docPr id="4" name="Hinh 4"/>
            <wp:cNvGraphicFramePr>
              <a:graphicFrameLocks noChangeAspect="1"/>
            </wp:cNvGraphicFramePr>
            <a:graphic>
              <a:graphicData uri="http://schemas.openxmlformats.org/drawingml/2006/picture">
                <pic:pic>
                  <pic:nvPicPr>
                    <pic:cNvPr id="4" name="hinh4.png"/>
                    <pic:cNvPicPr/>
                  </pic:nvPicPr>
                  <pic:blipFill>
                    <a:blip r:embed="rIdImg4"/>
                    <a:stretch>
                      <a:fillRect/>
                    </a:stretch>
                  </pic:blipFill>
                  <pic:spPr>
                    <a:xfrm>
                      <a:off x="0" y="0"/>
                      <a:ext cx="5760000" cy="3600000"/>
                    </a:xfrm>
                    <a:prstGeom prst="rect">
                      <a:avLst/>
                    </a:prstGeom>
                  </pic:spPr>
                </pic:pic>
              </a:graphicData>
            </a:graphic>
          </wp:inline>
        </w:drawing>
      </w:r>
    </w:p>
    <w:p>
      <w:pPr>
        <w:spacing w:before="0" w:after="160"/>
        <w:jc w:val="center"/>
      </w:pPr>
      <w:r>
        <w:rPr>
          <w:i/>
          <w:sz w:val="22"/>
          <w:szCs w:val="22"/>
        </w:rPr>
        <w:t xml:space="preserve">Hình 4. Danh mục doanh nghiệp, đơn vị dùng chung — đã khai 6 doanh nghiệp của hồ sơ An Phú, liên danh chủ đầu tư và Sở Xây dựng</w:t>
      </w:r>
    </w:p>
    <w:p>
      <w:pPr>
        <w:keepNext/>
        <w:spacing w:before="60" w:after="0"/>
        <w:jc w:val="center"/>
      </w:pPr>
      <w:r>
        <w:drawing>
          <wp:inline distT="0" distB="0" distL="0" distR="0">
            <wp:extent cx="5760000" cy="3600000"/>
            <wp:docPr id="5" name="Hinh 5"/>
            <wp:cNvGraphicFramePr>
              <a:graphicFrameLocks noChangeAspect="1"/>
            </wp:cNvGraphicFramePr>
            <a:graphic>
              <a:graphicData uri="http://schemas.openxmlformats.org/drawingml/2006/picture">
                <pic:pic>
                  <pic:nvPicPr>
                    <pic:cNvPr id="5" name="hinh5.png"/>
                    <pic:cNvPicPr/>
                  </pic:nvPicPr>
                  <pic:blipFill>
                    <a:blip r:embed="rIdImg5"/>
                    <a:stretch>
                      <a:fillRect/>
                    </a:stretch>
                  </pic:blipFill>
                  <pic:spPr>
                    <a:xfrm>
                      <a:off x="0" y="0"/>
                      <a:ext cx="5760000" cy="3600000"/>
                    </a:xfrm>
                    <a:prstGeom prst="rect">
                      <a:avLst/>
                    </a:prstGeom>
                  </pic:spPr>
                </pic:pic>
              </a:graphicData>
            </a:graphic>
          </wp:inline>
        </w:drawing>
      </w:r>
    </w:p>
    <w:p>
      <w:pPr>
        <w:spacing w:before="0" w:after="160"/>
        <w:jc w:val="center"/>
      </w:pPr>
      <w:r>
        <w:rPr>
          <w:i/>
          <w:sz w:val="22"/>
          <w:szCs w:val="22"/>
        </w:rPr>
        <w:t xml:space="preserve">Hình 5. Tra cứu theo mã số doanh nghiệp 0401462097 — thông tin đã có sẵn trong danh mục</w:t>
      </w:r>
    </w:p>
    <w:p>
      <w:pPr>
        <w:keepNext/>
        <w:spacing w:before="120" w:after="60"/>
        <w:jc w:val="center"/>
      </w:pPr>
      <w:r>
        <w:rPr>
          <w:b/>
          <w:sz w:val="22"/>
          <w:szCs w:val="22"/>
        </w:rPr>
        <w:t xml:space="preserve">Bảng 5. Danh mục đơn vị của dự án An Phú</w:t>
      </w:r>
    </w:p>
    <w:tbl>
      <w:tblPr>
        <w:tblW w:w="9355"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Pr>
      <w:tblGrid>
        <w:gridCol w:w="1474"/>
        <w:gridCol w:w="4876"/>
        <w:gridCol w:w="3005"/>
      </w:tblGrid>
      <w:tr>
        <w:trPr>
          <w:tblHeader/>
          <w:cantSplit/>
        </w:trPr>
        <w:tc>
          <w:tcPr>
            <w:tcW w:w="1474" w:type="dxa"/>
            <w:shd w:val="clear" w:color="auto" w:fill="DCE6F2"/>
            <w:vAlign w:val="center"/>
          </w:tcPr>
          <w:p>
            <w:pPr>
              <w:spacing w:before="20" w:after="20"/>
              <w:jc w:val="center"/>
            </w:pPr>
            <w:r>
              <w:rPr>
                <w:b/>
                <w:sz w:val="20"/>
                <w:szCs w:val="20"/>
              </w:rPr>
              <w:t xml:space="preserve">Mã số</w:t>
            </w:r>
          </w:p>
        </w:tc>
        <w:tc>
          <w:tcPr>
            <w:tcW w:w="4876" w:type="dxa"/>
            <w:shd w:val="clear" w:color="auto" w:fill="DCE6F2"/>
            <w:vAlign w:val="center"/>
          </w:tcPr>
          <w:p>
            <w:pPr>
              <w:spacing w:before="20" w:after="20"/>
              <w:jc w:val="center"/>
            </w:pPr>
            <w:r>
              <w:rPr>
                <w:b/>
                <w:sz w:val="20"/>
                <w:szCs w:val="20"/>
              </w:rPr>
              <w:t xml:space="preserve">Đơn vị</w:t>
            </w:r>
          </w:p>
        </w:tc>
        <w:tc>
          <w:tcPr>
            <w:tcW w:w="3005" w:type="dxa"/>
            <w:shd w:val="clear" w:color="auto" w:fill="DCE6F2"/>
            <w:vAlign w:val="center"/>
          </w:tcPr>
          <w:p>
            <w:pPr>
              <w:spacing w:before="20" w:after="20"/>
              <w:jc w:val="center"/>
            </w:pPr>
            <w:r>
              <w:rPr>
                <w:b/>
                <w:sz w:val="20"/>
                <w:szCs w:val="20"/>
              </w:rPr>
              <w:t xml:space="preserve">Dùng cho vai trò</w:t>
            </w:r>
          </w:p>
        </w:tc>
      </w:tr>
      <w:tr>
        <w:trPr>
          <w:cantSplit/>
        </w:trPr>
        <w:tc>
          <w:tcPr>
            <w:tcW w:w="1474" w:type="dxa"/>
            <w:vAlign w:val="center"/>
          </w:tcPr>
          <w:p>
            <w:pPr>
              <w:spacing w:before="20" w:after="20"/>
              <w:jc w:val="left"/>
            </w:pPr>
            <w:r>
              <w:rPr>
                <w:sz w:val="20"/>
                <w:szCs w:val="20"/>
              </w:rPr>
              <w:t xml:space="preserve">0402072251</w:t>
            </w:r>
          </w:p>
        </w:tc>
        <w:tc>
          <w:tcPr>
            <w:tcW w:w="4876" w:type="dxa"/>
            <w:vAlign w:val="center"/>
          </w:tcPr>
          <w:p>
            <w:pPr>
              <w:spacing w:before="20" w:after="20"/>
              <w:jc w:val="left"/>
            </w:pPr>
            <w:r>
              <w:rPr>
                <w:sz w:val="20"/>
                <w:szCs w:val="20"/>
              </w:rPr>
              <w:t xml:space="preserve">Cty TNHH Quản lý và Dịch vụ Hạ tầng Kỹ thuật Miền Trung (MTO)</w:t>
            </w:r>
          </w:p>
        </w:tc>
        <w:tc>
          <w:tcPr>
            <w:tcW w:w="3005" w:type="dxa"/>
            <w:vAlign w:val="center"/>
          </w:tcPr>
          <w:p>
            <w:pPr>
              <w:spacing w:before="20" w:after="20"/>
              <w:jc w:val="left"/>
            </w:pPr>
            <w:r>
              <w:rPr>
                <w:sz w:val="20"/>
                <w:szCs w:val="20"/>
              </w:rPr>
              <w:t xml:space="preserve">Thành viên đứng đầu liên danh CĐT</w:t>
            </w:r>
          </w:p>
        </w:tc>
      </w:tr>
      <w:tr>
        <w:trPr>
          <w:cantSplit/>
        </w:trPr>
        <w:tc>
          <w:tcPr>
            <w:tcW w:w="1474" w:type="dxa"/>
            <w:vAlign w:val="center"/>
          </w:tcPr>
          <w:p>
            <w:pPr>
              <w:spacing w:before="20" w:after="20"/>
              <w:jc w:val="left"/>
            </w:pPr>
            <w:r>
              <w:rPr>
                <w:sz w:val="20"/>
                <w:szCs w:val="20"/>
              </w:rPr>
              <w:t xml:space="preserve">0401462097</w:t>
            </w:r>
          </w:p>
        </w:tc>
        <w:tc>
          <w:tcPr>
            <w:tcW w:w="4876" w:type="dxa"/>
            <w:vAlign w:val="center"/>
          </w:tcPr>
          <w:p>
            <w:pPr>
              <w:spacing w:before="20" w:after="20"/>
              <w:jc w:val="left"/>
            </w:pPr>
            <w:r>
              <w:rPr>
                <w:sz w:val="20"/>
                <w:szCs w:val="20"/>
              </w:rPr>
              <w:t xml:space="preserve">Cty TNHH Dịch vụ Bất động sản Mặt Trời Đà Nẵng</w:t>
            </w:r>
          </w:p>
        </w:tc>
        <w:tc>
          <w:tcPr>
            <w:tcW w:w="3005" w:type="dxa"/>
            <w:vAlign w:val="center"/>
          </w:tcPr>
          <w:p>
            <w:pPr>
              <w:spacing w:before="20" w:after="20"/>
              <w:jc w:val="left"/>
            </w:pPr>
            <w:r>
              <w:rPr>
                <w:sz w:val="20"/>
                <w:szCs w:val="20"/>
              </w:rPr>
              <w:t xml:space="preserve">Thành viên liên danh CĐT</w:t>
            </w:r>
          </w:p>
        </w:tc>
      </w:tr>
      <w:tr>
        <w:trPr>
          <w:cantSplit/>
        </w:trPr>
        <w:tc>
          <w:tcPr>
            <w:tcW w:w="1474" w:type="dxa"/>
            <w:vAlign w:val="center"/>
          </w:tcPr>
          <w:p>
            <w:pPr>
              <w:spacing w:before="20" w:after="20"/>
              <w:jc w:val="left"/>
            </w:pPr>
            <w:r>
              <w:rPr>
                <w:sz w:val="20"/>
                <w:szCs w:val="20"/>
              </w:rPr>
              <w:t xml:space="preserve">LD_ANPHU</w:t>
            </w:r>
          </w:p>
        </w:tc>
        <w:tc>
          <w:tcPr>
            <w:tcW w:w="4876" w:type="dxa"/>
            <w:vAlign w:val="center"/>
          </w:tcPr>
          <w:p>
            <w:pPr>
              <w:spacing w:before="20" w:after="20"/>
              <w:jc w:val="left"/>
            </w:pPr>
            <w:r>
              <w:rPr>
                <w:sz w:val="20"/>
                <w:szCs w:val="20"/>
              </w:rPr>
              <w:t xml:space="preserve">Liên danh MTO – Mặt Trời Đà Nẵng (loại «Liên danh»)</w:t>
            </w:r>
          </w:p>
        </w:tc>
        <w:tc>
          <w:tcPr>
            <w:tcW w:w="3005" w:type="dxa"/>
            <w:vAlign w:val="center"/>
          </w:tcPr>
          <w:p>
            <w:pPr>
              <w:spacing w:before="20" w:after="20"/>
              <w:jc w:val="left"/>
            </w:pPr>
            <w:r>
              <w:rPr>
                <w:sz w:val="20"/>
                <w:szCs w:val="20"/>
              </w:rPr>
              <w:t xml:space="preserve">Chủ đầu tư, Đơn vị quản lý dự án</w:t>
            </w:r>
          </w:p>
        </w:tc>
      </w:tr>
      <w:tr>
        <w:trPr>
          <w:cantSplit/>
        </w:trPr>
        <w:tc>
          <w:tcPr>
            <w:tcW w:w="1474" w:type="dxa"/>
            <w:vAlign w:val="center"/>
          </w:tcPr>
          <w:p>
            <w:pPr>
              <w:spacing w:before="20" w:after="20"/>
              <w:jc w:val="left"/>
            </w:pPr>
            <w:r>
              <w:rPr>
                <w:sz w:val="20"/>
                <w:szCs w:val="20"/>
              </w:rPr>
              <w:t xml:space="preserve">0401031527</w:t>
            </w:r>
          </w:p>
        </w:tc>
        <w:tc>
          <w:tcPr>
            <w:tcW w:w="4876" w:type="dxa"/>
            <w:vAlign w:val="center"/>
          </w:tcPr>
          <w:p>
            <w:pPr>
              <w:spacing w:before="20" w:after="20"/>
              <w:jc w:val="left"/>
            </w:pPr>
            <w:r>
              <w:rPr>
                <w:sz w:val="20"/>
                <w:szCs w:val="20"/>
              </w:rPr>
              <w:t xml:space="preserve">Cty TNHH Tư vấn Xây dựng Ánh Dương (ADC)</w:t>
            </w:r>
          </w:p>
        </w:tc>
        <w:tc>
          <w:tcPr>
            <w:tcW w:w="3005" w:type="dxa"/>
            <w:vAlign w:val="center"/>
          </w:tcPr>
          <w:p>
            <w:pPr>
              <w:spacing w:before="20" w:after="20"/>
              <w:jc w:val="left"/>
            </w:pPr>
            <w:r>
              <w:rPr>
                <w:sz w:val="20"/>
                <w:szCs w:val="20"/>
              </w:rPr>
              <w:t xml:space="preserve">Tư vấn lập BCNCKT, thiết kế</w:t>
            </w:r>
          </w:p>
        </w:tc>
      </w:tr>
      <w:tr>
        <w:trPr>
          <w:cantSplit/>
        </w:trPr>
        <w:tc>
          <w:tcPr>
            <w:tcW w:w="1474" w:type="dxa"/>
            <w:vAlign w:val="center"/>
          </w:tcPr>
          <w:p>
            <w:pPr>
              <w:spacing w:before="20" w:after="20"/>
              <w:jc w:val="left"/>
            </w:pPr>
            <w:r>
              <w:rPr>
                <w:sz w:val="20"/>
                <w:szCs w:val="20"/>
              </w:rPr>
              <w:t xml:space="preserve">0100106183</w:t>
            </w:r>
          </w:p>
        </w:tc>
        <w:tc>
          <w:tcPr>
            <w:tcW w:w="4876" w:type="dxa"/>
            <w:vAlign w:val="center"/>
          </w:tcPr>
          <w:p>
            <w:pPr>
              <w:spacing w:before="20" w:after="20"/>
              <w:jc w:val="left"/>
            </w:pPr>
            <w:r>
              <w:rPr>
                <w:sz w:val="20"/>
                <w:szCs w:val="20"/>
              </w:rPr>
              <w:t xml:space="preserve">Cty CP TVXD Công nghiệp và Đô thị Việt Nam (VCC)</w:t>
            </w:r>
          </w:p>
        </w:tc>
        <w:tc>
          <w:tcPr>
            <w:tcW w:w="3005" w:type="dxa"/>
            <w:vAlign w:val="center"/>
          </w:tcPr>
          <w:p>
            <w:pPr>
              <w:spacing w:before="20" w:after="20"/>
              <w:jc w:val="left"/>
            </w:pPr>
            <w:r>
              <w:rPr>
                <w:sz w:val="20"/>
                <w:szCs w:val="20"/>
              </w:rPr>
              <w:t xml:space="preserve">TKCS cơ điện</w:t>
            </w:r>
          </w:p>
        </w:tc>
      </w:tr>
      <w:tr>
        <w:trPr>
          <w:cantSplit/>
        </w:trPr>
        <w:tc>
          <w:tcPr>
            <w:tcW w:w="1474" w:type="dxa"/>
            <w:vAlign w:val="center"/>
          </w:tcPr>
          <w:p>
            <w:pPr>
              <w:spacing w:before="20" w:after="20"/>
              <w:jc w:val="left"/>
            </w:pPr>
            <w:r>
              <w:rPr>
                <w:sz w:val="20"/>
                <w:szCs w:val="20"/>
              </w:rPr>
              <w:t xml:space="preserve">0111288143</w:t>
            </w:r>
          </w:p>
        </w:tc>
        <w:tc>
          <w:tcPr>
            <w:tcW w:w="4876" w:type="dxa"/>
            <w:vAlign w:val="center"/>
          </w:tcPr>
          <w:p>
            <w:pPr>
              <w:spacing w:before="20" w:after="20"/>
              <w:jc w:val="left"/>
            </w:pPr>
            <w:r>
              <w:rPr>
                <w:sz w:val="20"/>
                <w:szCs w:val="20"/>
              </w:rPr>
              <w:t xml:space="preserve">Cty CP Hạ tầng F&amp;G Đức Giang (DGG)</w:t>
            </w:r>
          </w:p>
        </w:tc>
        <w:tc>
          <w:tcPr>
            <w:tcW w:w="3005" w:type="dxa"/>
            <w:vAlign w:val="center"/>
          </w:tcPr>
          <w:p>
            <w:pPr>
              <w:spacing w:before="20" w:after="20"/>
              <w:jc w:val="left"/>
            </w:pPr>
            <w:r>
              <w:rPr>
                <w:sz w:val="20"/>
                <w:szCs w:val="20"/>
              </w:rPr>
              <w:t xml:space="preserve">Tư vấn khảo sát</w:t>
            </w:r>
          </w:p>
        </w:tc>
      </w:tr>
      <w:tr>
        <w:trPr>
          <w:cantSplit/>
        </w:trPr>
        <w:tc>
          <w:tcPr>
            <w:tcW w:w="1474" w:type="dxa"/>
            <w:vAlign w:val="center"/>
          </w:tcPr>
          <w:p>
            <w:pPr>
              <w:spacing w:before="20" w:after="20"/>
              <w:jc w:val="left"/>
            </w:pPr>
            <w:r>
              <w:rPr>
                <w:sz w:val="20"/>
                <w:szCs w:val="20"/>
              </w:rPr>
              <w:t xml:space="preserve">4300713129</w:t>
            </w:r>
          </w:p>
        </w:tc>
        <w:tc>
          <w:tcPr>
            <w:tcW w:w="4876" w:type="dxa"/>
            <w:vAlign w:val="center"/>
          </w:tcPr>
          <w:p>
            <w:pPr>
              <w:spacing w:before="20" w:after="20"/>
              <w:jc w:val="left"/>
            </w:pPr>
            <w:r>
              <w:rPr>
                <w:sz w:val="20"/>
                <w:szCs w:val="20"/>
              </w:rPr>
              <w:t xml:space="preserve">Cty TNHH Tư vấn Tổng hợp Bình Minh</w:t>
            </w:r>
          </w:p>
        </w:tc>
        <w:tc>
          <w:tcPr>
            <w:tcW w:w="3005" w:type="dxa"/>
            <w:vAlign w:val="center"/>
          </w:tcPr>
          <w:p>
            <w:pPr>
              <w:spacing w:before="20" w:after="20"/>
              <w:jc w:val="left"/>
            </w:pPr>
            <w:r>
              <w:rPr>
                <w:sz w:val="20"/>
                <w:szCs w:val="20"/>
              </w:rPr>
              <w:t xml:space="preserve">Tư vấn thẩm tra</w:t>
            </w:r>
          </w:p>
        </w:tc>
      </w:tr>
      <w:tr>
        <w:trPr>
          <w:cantSplit/>
        </w:trPr>
        <w:tc>
          <w:tcPr>
            <w:tcW w:w="1474" w:type="dxa"/>
            <w:vAlign w:val="center"/>
          </w:tcPr>
          <w:p>
            <w:pPr>
              <w:spacing w:before="20" w:after="20"/>
              <w:jc w:val="left"/>
            </w:pPr>
            <w:r>
              <w:rPr>
                <w:sz w:val="20"/>
                <w:szCs w:val="20"/>
              </w:rPr>
              <w:t xml:space="preserve">SXD</w:t>
            </w:r>
          </w:p>
        </w:tc>
        <w:tc>
          <w:tcPr>
            <w:tcW w:w="4876" w:type="dxa"/>
            <w:vAlign w:val="center"/>
          </w:tcPr>
          <w:p>
            <w:pPr>
              <w:spacing w:before="20" w:after="20"/>
              <w:jc w:val="left"/>
            </w:pPr>
            <w:r>
              <w:rPr>
                <w:sz w:val="20"/>
                <w:szCs w:val="20"/>
              </w:rPr>
              <w:t xml:space="preserve">Sở Xây dựng tỉnh Quảng Ngãi (loại «Cơ quan nhà nước»)</w:t>
            </w:r>
          </w:p>
        </w:tc>
        <w:tc>
          <w:tcPr>
            <w:tcW w:w="3005" w:type="dxa"/>
            <w:vAlign w:val="center"/>
          </w:tcPr>
          <w:p>
            <w:pPr>
              <w:spacing w:before="20" w:after="20"/>
              <w:jc w:val="left"/>
            </w:pPr>
            <w:r>
              <w:rPr>
                <w:sz w:val="20"/>
                <w:szCs w:val="20"/>
              </w:rPr>
              <w:t xml:space="preserve">Cơ quan chuyên môn về xây dựng</w:t>
            </w:r>
          </w:p>
        </w:tc>
      </w:tr>
    </w:tbl>
    <w:p>
      <w:pPr>
        <w:spacing w:before="0" w:after="80"/>
        <w:jc w:val="both"/>
      </w:pPr>
      <w:r>
        <w:t xml:space="preserve"/>
      </w:r>
    </w:p>
    <w:p>
      <w:pPr>
        <w:spacing w:before="0" w:after="60"/>
        <w:jc w:val="both"/>
      </w:pPr>
      <w:r>
        <w:rPr>
          <w:b/>
          <w:color w:val="C00000"/>
        </w:rPr>
        <w:t xml:space="preserve">Lưu ý: </w:t>
      </w:r>
      <w:r>
        <w:t xml:space="preserve">Liên danh không có mã số doanh nghiệp riêng: đặt mã chữ (vd LD_ANPHU), ghi mã số thuế các thành viên ở ô «Mã số thuế».</w:t>
      </w:r>
    </w:p>
    <w:p>
      <w:pPr>
        <w:spacing w:after="60"/>
        <w:ind w:left="567" w:hanging="283"/>
        <w:jc w:val="both"/>
      </w:pPr>
      <w:r>
        <w:t xml:space="preserve">–	Tra cứu công khai chỉ lấy tên và địa chỉ; nếu máy chủ không ra Internet thì nhập tay. Quản trị có thể tắt tra cứu (biến môi trường CDE_TRA_CUU_MST=0).</w:t>
      </w:r>
    </w:p>
    <w:p>
      <w:pPr>
        <w:spacing w:after="60"/>
        <w:ind w:left="567" w:hanging="283"/>
        <w:jc w:val="both"/>
      </w:pPr>
      <w:r>
        <w:t xml:space="preserve">–	Không xoá được đơn vị đang được dự án sử dụng — bỏ gán ở dự án trước.</w:t>
      </w:r>
    </w:p>
    <w:p>
      <w:pPr>
        <w:pStyle w:val="Heading2"/>
      </w:pPr>
      <w:r>
        <w:t xml:space="preserve">7. Tạo dự án trên OpenProject</w:t>
      </w:r>
    </w:p>
    <w:p>
      <w:pPr>
        <w:spacing w:before="0" w:after="20"/>
        <w:jc w:val="both"/>
      </w:pPr>
      <w:r>
        <w:rPr>
          <w:b/>
        </w:rPr>
        <w:t xml:space="preserve">Người thực hiện: </w:t>
      </w:r>
      <w:r>
        <w:t xml:space="preserve">Ban QLDA / Quản trị.</w:t>
      </w:r>
    </w:p>
    <w:p>
      <w:pPr>
        <w:spacing w:before="0" w:after="20"/>
        <w:jc w:val="both"/>
      </w:pPr>
      <w:r>
        <w:rPr>
          <w:b/>
        </w:rPr>
        <w:t xml:space="preserve">Tài khoản mẫu để làm thử: </w:t>
      </w:r>
      <w:r>
        <w:rPr>
          <w:color w:val="1F4E79"/>
        </w:rPr>
        <w:t xml:space="preserve">mau_mto_qlda</w:t>
      </w:r>
    </w:p>
    <w:p>
      <w:pPr>
        <w:spacing w:before="0" w:after="80"/>
        <w:jc w:val="both"/>
      </w:pPr>
      <w:r>
        <w:rPr>
          <w:b/>
        </w:rPr>
        <w:t xml:space="preserve">Kết quả cần đạt: </w:t>
      </w:r>
      <w:r>
        <w:t xml:space="preserve">Dự án An Phú có trong danh mục, kèm cây công việc theo trình tự đầu tư (mẫu «Thiết kế 2 bước»).</w:t>
      </w:r>
    </w:p>
    <w:p>
      <w:pPr>
        <w:spacing w:before="0" w:after="60"/>
        <w:jc w:val="left"/>
      </w:pPr>
      <w:r>
        <w:rPr>
          <w:b/>
        </w:rPr>
        <w:t xml:space="preserve">Bước 1. </w:t>
      </w:r>
      <w:r>
        <w:t xml:space="preserve">Menu ☰ → </w:t>
      </w:r>
      <w:r>
        <w:rPr>
          <w:b/>
        </w:rPr>
        <w:t xml:space="preserve">Dự án</w:t>
      </w:r>
      <w:r>
        <w:t xml:space="preserve"> → nút xanh </w:t>
      </w:r>
      <w:r>
        <w:rPr>
          <w:b/>
        </w:rPr>
        <w:t xml:space="preserve">＋ Dự án mới</w:t>
      </w:r>
      <w:r>
        <w:t xml:space="preserve">.</w:t>
      </w:r>
    </w:p>
    <w:p>
      <w:pPr>
        <w:spacing w:before="0" w:after="60"/>
        <w:jc w:val="left"/>
      </w:pPr>
      <w:r>
        <w:rPr>
          <w:b/>
        </w:rPr>
        <w:t xml:space="preserve">Bước 2. </w:t>
      </w:r>
      <w:r>
        <w:t xml:space="preserve">Điền thông tin theo bảng dưới (ô * bắt buộc). TMĐT nhập theo tỷ đồng.</w:t>
      </w:r>
    </w:p>
    <w:p>
      <w:pPr>
        <w:spacing w:before="0" w:after="60"/>
        <w:jc w:val="left"/>
      </w:pPr>
      <w:r>
        <w:rPr>
          <w:b/>
        </w:rPr>
        <w:t xml:space="preserve">Bước 3. </w:t>
      </w:r>
      <w:r>
        <w:t xml:space="preserve">Cuối hộp, ô </w:t>
      </w:r>
      <w:r>
        <w:rPr>
          <w:b/>
        </w:rPr>
        <w:t xml:space="preserve">Mẫu quy trình đầu tư xây dựng</w:t>
      </w:r>
      <w:r>
        <w:t xml:space="preserve"> chọn «Thiết kế 2 bước — lập Báo cáo NCKT».</w:t>
      </w:r>
    </w:p>
    <w:p>
      <w:pPr>
        <w:spacing w:before="0" w:after="60"/>
        <w:jc w:val="left"/>
      </w:pPr>
      <w:r>
        <w:rPr>
          <w:b/>
        </w:rPr>
        <w:t xml:space="preserve">Bước 4. </w:t>
      </w:r>
      <w:r>
        <w:t xml:space="preserve">Bấm </w:t>
      </w:r>
      <w:r>
        <w:rPr>
          <w:b/>
        </w:rPr>
        <w:t xml:space="preserve">Tạo dự án</w:t>
      </w:r>
      <w:r>
        <w:t xml:space="preserve"> — chờ 20–30 giây để hệ thống sinh cây công việc Chuẩn bị → Thực hiện → Kết thúc.</w:t>
      </w:r>
    </w:p>
    <w:p>
      <w:pPr>
        <w:keepNext/>
        <w:spacing w:before="120" w:after="60"/>
        <w:jc w:val="center"/>
      </w:pPr>
      <w:r>
        <w:rPr>
          <w:b/>
          <w:sz w:val="22"/>
          <w:szCs w:val="22"/>
        </w:rPr>
        <w:t xml:space="preserve">Bảng 6. Thông tin nhập khi tạo dự án</w:t>
      </w:r>
    </w:p>
    <w:tbl>
      <w:tblPr>
        <w:tblW w:w="9355"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Pr>
      <w:tblGrid>
        <w:gridCol w:w="2608"/>
        <w:gridCol w:w="6747"/>
      </w:tblGrid>
      <w:tr>
        <w:trPr>
          <w:tblHeader/>
          <w:cantSplit/>
        </w:trPr>
        <w:tc>
          <w:tcPr>
            <w:tcW w:w="2608" w:type="dxa"/>
            <w:shd w:val="clear" w:color="auto" w:fill="DCE6F2"/>
            <w:vAlign w:val="center"/>
          </w:tcPr>
          <w:p>
            <w:pPr>
              <w:spacing w:before="20" w:after="20"/>
              <w:jc w:val="center"/>
            </w:pPr>
            <w:r>
              <w:rPr>
                <w:b/>
                <w:sz w:val="20"/>
                <w:szCs w:val="20"/>
              </w:rPr>
              <w:t xml:space="preserve">Ô nhập</w:t>
            </w:r>
          </w:p>
        </w:tc>
        <w:tc>
          <w:tcPr>
            <w:tcW w:w="6747" w:type="dxa"/>
            <w:shd w:val="clear" w:color="auto" w:fill="DCE6F2"/>
            <w:vAlign w:val="center"/>
          </w:tcPr>
          <w:p>
            <w:pPr>
              <w:spacing w:before="20" w:after="20"/>
              <w:jc w:val="center"/>
            </w:pPr>
            <w:r>
              <w:rPr>
                <w:b/>
                <w:sz w:val="20"/>
                <w:szCs w:val="20"/>
              </w:rPr>
              <w:t xml:space="preserve">Giá trị cho An Phú</w:t>
            </w:r>
          </w:p>
        </w:tc>
      </w:tr>
      <w:tr>
        <w:trPr>
          <w:cantSplit/>
        </w:trPr>
        <w:tc>
          <w:tcPr>
            <w:tcW w:w="2608" w:type="dxa"/>
            <w:vAlign w:val="center"/>
          </w:tcPr>
          <w:p>
            <w:pPr>
              <w:spacing w:before="20" w:after="20"/>
              <w:jc w:val="left"/>
            </w:pPr>
            <w:r>
              <w:rPr>
                <w:sz w:val="20"/>
                <w:szCs w:val="20"/>
              </w:rPr>
              <w:t xml:space="preserve">Tên dự án *</w:t>
            </w:r>
          </w:p>
        </w:tc>
        <w:tc>
          <w:tcPr>
            <w:tcW w:w="6747" w:type="dxa"/>
            <w:vAlign w:val="center"/>
          </w:tcPr>
          <w:p>
            <w:pPr>
              <w:spacing w:before="20" w:after="20"/>
              <w:jc w:val="left"/>
            </w:pPr>
            <w:r>
              <w:rPr>
                <w:sz w:val="20"/>
                <w:szCs w:val="20"/>
              </w:rPr>
              <w:t xml:space="preserve">KĐT mới An Phú (Đảo Ngọc) – Hạ tầng kỹ thuật</w:t>
            </w:r>
          </w:p>
        </w:tc>
      </w:tr>
      <w:tr>
        <w:trPr>
          <w:cantSplit/>
        </w:trPr>
        <w:tc>
          <w:tcPr>
            <w:tcW w:w="2608" w:type="dxa"/>
            <w:vAlign w:val="center"/>
          </w:tcPr>
          <w:p>
            <w:pPr>
              <w:spacing w:before="20" w:after="20"/>
              <w:jc w:val="left"/>
            </w:pPr>
            <w:r>
              <w:rPr>
                <w:sz w:val="20"/>
                <w:szCs w:val="20"/>
              </w:rPr>
              <w:t xml:space="preserve">Mã dự án</w:t>
            </w:r>
          </w:p>
        </w:tc>
        <w:tc>
          <w:tcPr>
            <w:tcW w:w="6747" w:type="dxa"/>
            <w:vAlign w:val="center"/>
          </w:tcPr>
          <w:p>
            <w:pPr>
              <w:spacing w:before="20" w:after="20"/>
              <w:jc w:val="left"/>
            </w:pPr>
            <w:r>
              <w:rPr>
                <w:sz w:val="20"/>
                <w:szCs w:val="20"/>
              </w:rPr>
              <w:t xml:space="preserve">DNQ-HTKT</w:t>
            </w:r>
          </w:p>
        </w:tc>
      </w:tr>
      <w:tr>
        <w:trPr>
          <w:cantSplit/>
        </w:trPr>
        <w:tc>
          <w:tcPr>
            <w:tcW w:w="2608" w:type="dxa"/>
            <w:vAlign w:val="center"/>
          </w:tcPr>
          <w:p>
            <w:pPr>
              <w:spacing w:before="20" w:after="20"/>
              <w:jc w:val="left"/>
            </w:pPr>
            <w:r>
              <w:rPr>
                <w:sz w:val="20"/>
                <w:szCs w:val="20"/>
              </w:rPr>
              <w:t xml:space="preserve">Chủ đầu tư</w:t>
            </w:r>
          </w:p>
        </w:tc>
        <w:tc>
          <w:tcPr>
            <w:tcW w:w="6747" w:type="dxa"/>
            <w:vAlign w:val="center"/>
          </w:tcPr>
          <w:p>
            <w:pPr>
              <w:spacing w:before="20" w:after="20"/>
              <w:jc w:val="left"/>
            </w:pPr>
            <w:r>
              <w:rPr>
                <w:sz w:val="20"/>
                <w:szCs w:val="20"/>
              </w:rPr>
              <w:t xml:space="preserve">Liên danh Cty TNHH QL&amp;DV HTKT Miền Trung – Cty TNHH DV BĐS Mặt Trời Đà Nẵng</w:t>
            </w:r>
          </w:p>
        </w:tc>
      </w:tr>
      <w:tr>
        <w:trPr>
          <w:cantSplit/>
        </w:trPr>
        <w:tc>
          <w:tcPr>
            <w:tcW w:w="2608" w:type="dxa"/>
            <w:vAlign w:val="center"/>
          </w:tcPr>
          <w:p>
            <w:pPr>
              <w:spacing w:before="20" w:after="20"/>
              <w:jc w:val="left"/>
            </w:pPr>
            <w:r>
              <w:rPr>
                <w:sz w:val="20"/>
                <w:szCs w:val="20"/>
              </w:rPr>
              <w:t xml:space="preserve">Nhóm dự án / Nguồn vốn</w:t>
            </w:r>
          </w:p>
        </w:tc>
        <w:tc>
          <w:tcPr>
            <w:tcW w:w="6747" w:type="dxa"/>
            <w:vAlign w:val="center"/>
          </w:tcPr>
          <w:p>
            <w:pPr>
              <w:spacing w:before="20" w:after="20"/>
              <w:jc w:val="left"/>
            </w:pPr>
            <w:r>
              <w:rPr>
                <w:sz w:val="20"/>
                <w:szCs w:val="20"/>
              </w:rPr>
              <w:t xml:space="preserve">Nhóm A / Vốn khác</w:t>
            </w:r>
          </w:p>
        </w:tc>
      </w:tr>
      <w:tr>
        <w:trPr>
          <w:cantSplit/>
        </w:trPr>
        <w:tc>
          <w:tcPr>
            <w:tcW w:w="2608" w:type="dxa"/>
            <w:vAlign w:val="center"/>
          </w:tcPr>
          <w:p>
            <w:pPr>
              <w:spacing w:before="20" w:after="20"/>
              <w:jc w:val="left"/>
            </w:pPr>
            <w:r>
              <w:rPr>
                <w:sz w:val="20"/>
                <w:szCs w:val="20"/>
              </w:rPr>
              <w:t xml:space="preserve">Thực hiện từ / đến</w:t>
            </w:r>
          </w:p>
        </w:tc>
        <w:tc>
          <w:tcPr>
            <w:tcW w:w="6747" w:type="dxa"/>
            <w:vAlign w:val="center"/>
          </w:tcPr>
          <w:p>
            <w:pPr>
              <w:spacing w:before="20" w:after="20"/>
              <w:jc w:val="left"/>
            </w:pPr>
            <w:r>
              <w:rPr>
                <w:sz w:val="20"/>
                <w:szCs w:val="20"/>
              </w:rPr>
              <w:t xml:space="preserve">2025 / 2033</w:t>
            </w:r>
          </w:p>
        </w:tc>
      </w:tr>
      <w:tr>
        <w:trPr>
          <w:cantSplit/>
        </w:trPr>
        <w:tc>
          <w:tcPr>
            <w:tcW w:w="2608" w:type="dxa"/>
            <w:vAlign w:val="center"/>
          </w:tcPr>
          <w:p>
            <w:pPr>
              <w:spacing w:before="20" w:after="20"/>
              <w:jc w:val="left"/>
            </w:pPr>
            <w:r>
              <w:rPr>
                <w:sz w:val="20"/>
                <w:szCs w:val="20"/>
              </w:rPr>
              <w:t xml:space="preserve">TMĐT (tỷ đồng)</w:t>
            </w:r>
          </w:p>
        </w:tc>
        <w:tc>
          <w:tcPr>
            <w:tcW w:w="6747" w:type="dxa"/>
            <w:vAlign w:val="center"/>
          </w:tcPr>
          <w:p>
            <w:pPr>
              <w:spacing w:before="20" w:after="20"/>
              <w:jc w:val="left"/>
            </w:pPr>
            <w:r>
              <w:rPr>
                <w:sz w:val="20"/>
                <w:szCs w:val="20"/>
              </w:rPr>
              <w:t xml:space="preserve">9727</w:t>
            </w:r>
          </w:p>
        </w:tc>
      </w:tr>
      <w:tr>
        <w:trPr>
          <w:cantSplit/>
        </w:trPr>
        <w:tc>
          <w:tcPr>
            <w:tcW w:w="2608" w:type="dxa"/>
            <w:vAlign w:val="center"/>
          </w:tcPr>
          <w:p>
            <w:pPr>
              <w:spacing w:before="20" w:after="20"/>
              <w:jc w:val="left"/>
            </w:pPr>
            <w:r>
              <w:rPr>
                <w:sz w:val="20"/>
                <w:szCs w:val="20"/>
              </w:rPr>
              <w:t xml:space="preserve">Địa điểm</w:t>
            </w:r>
          </w:p>
        </w:tc>
        <w:tc>
          <w:tcPr>
            <w:tcW w:w="6747" w:type="dxa"/>
            <w:vAlign w:val="center"/>
          </w:tcPr>
          <w:p>
            <w:pPr>
              <w:spacing w:before="20" w:after="20"/>
              <w:jc w:val="left"/>
            </w:pPr>
            <w:r>
              <w:rPr>
                <w:sz w:val="20"/>
                <w:szCs w:val="20"/>
              </w:rPr>
              <w:t xml:space="preserve">P. Trương Quang Trọng và P. Cẩm Thành, tỉnh Quảng Ngãi</w:t>
            </w:r>
          </w:p>
        </w:tc>
      </w:tr>
      <w:tr>
        <w:trPr>
          <w:cantSplit/>
        </w:trPr>
        <w:tc>
          <w:tcPr>
            <w:tcW w:w="2608" w:type="dxa"/>
            <w:vAlign w:val="center"/>
          </w:tcPr>
          <w:p>
            <w:pPr>
              <w:spacing w:before="20" w:after="20"/>
              <w:jc w:val="left"/>
            </w:pPr>
            <w:r>
              <w:rPr>
                <w:sz w:val="20"/>
                <w:szCs w:val="20"/>
              </w:rPr>
              <w:t xml:space="preserve">Loại, cấp công trình</w:t>
            </w:r>
          </w:p>
        </w:tc>
        <w:tc>
          <w:tcPr>
            <w:tcW w:w="6747" w:type="dxa"/>
            <w:vAlign w:val="center"/>
          </w:tcPr>
          <w:p>
            <w:pPr>
              <w:spacing w:before="20" w:after="20"/>
              <w:jc w:val="left"/>
            </w:pPr>
            <w:r>
              <w:rPr>
                <w:sz w:val="20"/>
                <w:szCs w:val="20"/>
              </w:rPr>
              <w:t xml:space="preserve">Công trình HTKT cấp II (thoát nước mưa), các hạng mục khác cấp III</w:t>
            </w:r>
          </w:p>
        </w:tc>
      </w:tr>
      <w:tr>
        <w:trPr>
          <w:cantSplit/>
        </w:trPr>
        <w:tc>
          <w:tcPr>
            <w:tcW w:w="2608" w:type="dxa"/>
            <w:vAlign w:val="center"/>
          </w:tcPr>
          <w:p>
            <w:pPr>
              <w:spacing w:before="20" w:after="20"/>
              <w:jc w:val="left"/>
            </w:pPr>
            <w:r>
              <w:rPr>
                <w:sz w:val="20"/>
                <w:szCs w:val="20"/>
              </w:rPr>
              <w:t xml:space="preserve">Diện tích (ha)</w:t>
            </w:r>
          </w:p>
        </w:tc>
        <w:tc>
          <w:tcPr>
            <w:tcW w:w="6747" w:type="dxa"/>
            <w:vAlign w:val="center"/>
          </w:tcPr>
          <w:p>
            <w:pPr>
              <w:spacing w:before="20" w:after="20"/>
              <w:jc w:val="left"/>
            </w:pPr>
            <w:r>
              <w:rPr>
                <w:sz w:val="20"/>
                <w:szCs w:val="20"/>
              </w:rPr>
              <w:t xml:space="preserve">161,93</w:t>
            </w:r>
          </w:p>
        </w:tc>
      </w:tr>
      <w:tr>
        <w:trPr>
          <w:cantSplit/>
        </w:trPr>
        <w:tc>
          <w:tcPr>
            <w:tcW w:w="2608" w:type="dxa"/>
            <w:vAlign w:val="center"/>
          </w:tcPr>
          <w:p>
            <w:pPr>
              <w:spacing w:before="20" w:after="20"/>
              <w:jc w:val="left"/>
            </w:pPr>
            <w:r>
              <w:rPr>
                <w:sz w:val="20"/>
                <w:szCs w:val="20"/>
              </w:rPr>
              <w:t xml:space="preserve">Áp dụng BIM</w:t>
            </w:r>
          </w:p>
        </w:tc>
        <w:tc>
          <w:tcPr>
            <w:tcW w:w="6747" w:type="dxa"/>
            <w:vAlign w:val="center"/>
          </w:tcPr>
          <w:p>
            <w:pPr>
              <w:spacing w:before="20" w:after="20"/>
              <w:jc w:val="left"/>
            </w:pPr>
            <w:r>
              <w:rPr>
                <w:sz w:val="20"/>
                <w:szCs w:val="20"/>
              </w:rPr>
              <w:t xml:space="preserve">Có — BEP ĐNQ-SUN-CIV-BEP-ZZ-PP-0001</w:t>
            </w:r>
          </w:p>
        </w:tc>
      </w:tr>
    </w:tbl>
    <w:p>
      <w:pPr>
        <w:spacing w:before="0" w:after="80"/>
        <w:jc w:val="both"/>
      </w:pPr>
      <w:r>
        <w:t xml:space="preserve"/>
      </w:r>
    </w:p>
    <w:p>
      <w:pPr>
        <w:keepNext/>
        <w:spacing w:before="60" w:after="0"/>
        <w:jc w:val="center"/>
      </w:pPr>
      <w:r>
        <w:drawing>
          <wp:inline distT="0" distB="0" distL="0" distR="0">
            <wp:extent cx="5760000" cy="3765600"/>
            <wp:docPr id="6" name="Hinh 6"/>
            <wp:cNvGraphicFramePr>
              <a:graphicFrameLocks noChangeAspect="1"/>
            </wp:cNvGraphicFramePr>
            <a:graphic>
              <a:graphicData uri="http://schemas.openxmlformats.org/drawingml/2006/picture">
                <pic:pic>
                  <pic:nvPicPr>
                    <pic:cNvPr id="6" name="hinh6.png"/>
                    <pic:cNvPicPr/>
                  </pic:nvPicPr>
                  <pic:blipFill>
                    <a:blip r:embed="rIdImg6"/>
                    <a:stretch>
                      <a:fillRect/>
                    </a:stretch>
                  </pic:blipFill>
                  <pic:spPr>
                    <a:xfrm>
                      <a:off x="0" y="0"/>
                      <a:ext cx="5760000" cy="3765600"/>
                    </a:xfrm>
                    <a:prstGeom prst="rect">
                      <a:avLst/>
                    </a:prstGeom>
                  </pic:spPr>
                </pic:pic>
              </a:graphicData>
            </a:graphic>
          </wp:inline>
        </w:drawing>
      </w:r>
    </w:p>
    <w:p>
      <w:pPr>
        <w:spacing w:before="0" w:after="160"/>
        <w:jc w:val="center"/>
      </w:pPr>
      <w:r>
        <w:rPr>
          <w:i/>
          <w:sz w:val="22"/>
          <w:szCs w:val="22"/>
        </w:rPr>
        <w:t xml:space="preserve">Hình 6. Hộp «Dự án đầu tư xây dựng mới» — đã điền thông tin</w:t>
      </w:r>
    </w:p>
    <w:p>
      <w:pPr>
        <w:keepNext/>
        <w:spacing w:before="60" w:after="0"/>
        <w:jc w:val="center"/>
      </w:pPr>
      <w:r>
        <w:drawing>
          <wp:inline distT="0" distB="0" distL="0" distR="0">
            <wp:extent cx="5760000" cy="3765600"/>
            <wp:docPr id="7" name="Hinh 7"/>
            <wp:cNvGraphicFramePr>
              <a:graphicFrameLocks noChangeAspect="1"/>
            </wp:cNvGraphicFramePr>
            <a:graphic>
              <a:graphicData uri="http://schemas.openxmlformats.org/drawingml/2006/picture">
                <pic:pic>
                  <pic:nvPicPr>
                    <pic:cNvPr id="7" name="hinh7.png"/>
                    <pic:cNvPicPr/>
                  </pic:nvPicPr>
                  <pic:blipFill>
                    <a:blip r:embed="rIdImg7"/>
                    <a:stretch>
                      <a:fillRect/>
                    </a:stretch>
                  </pic:blipFill>
                  <pic:spPr>
                    <a:xfrm>
                      <a:off x="0" y="0"/>
                      <a:ext cx="5760000" cy="3765600"/>
                    </a:xfrm>
                    <a:prstGeom prst="rect">
                      <a:avLst/>
                    </a:prstGeom>
                  </pic:spPr>
                </pic:pic>
              </a:graphicData>
            </a:graphic>
          </wp:inline>
        </w:drawing>
      </w:r>
    </w:p>
    <w:p>
      <w:pPr>
        <w:spacing w:before="0" w:after="160"/>
        <w:jc w:val="center"/>
      </w:pPr>
      <w:r>
        <w:rPr>
          <w:i/>
          <w:sz w:val="22"/>
          <w:szCs w:val="22"/>
        </w:rPr>
        <w:t xml:space="preserve">Hình 7. Cuối hộp: diện tích, ranh giới, chọn mẫu quy trình</w:t>
      </w:r>
    </w:p>
    <w:p>
      <w:pPr>
        <w:pStyle w:val="Heading2"/>
      </w:pPr>
      <w:r>
        <w:t xml:space="preserve">8. Tài khoản và thành viên theo vai trò</w:t>
      </w:r>
    </w:p>
    <w:p>
      <w:pPr>
        <w:spacing w:before="0" w:after="20"/>
        <w:jc w:val="both"/>
      </w:pPr>
      <w:r>
        <w:rPr>
          <w:b/>
        </w:rPr>
        <w:t xml:space="preserve">Người thực hiện: </w:t>
      </w:r>
      <w:r>
        <w:t xml:space="preserve">Quản trị hệ thống (tạo tài khoản); Ban QLDA (thêm thành viên).</w:t>
      </w:r>
    </w:p>
    <w:p>
      <w:pPr>
        <w:spacing w:before="0" w:after="20"/>
        <w:jc w:val="both"/>
      </w:pPr>
      <w:r>
        <w:rPr>
          <w:b/>
        </w:rPr>
        <w:t xml:space="preserve">Tài khoản mẫu để làm thử: </w:t>
      </w:r>
      <w:r>
        <w:rPr>
          <w:color w:val="1F4E79"/>
        </w:rPr>
        <w:t xml:space="preserve">mau_mto_qlda</w:t>
      </w:r>
    </w:p>
    <w:p>
      <w:pPr>
        <w:spacing w:before="0" w:after="80"/>
        <w:jc w:val="both"/>
      </w:pPr>
      <w:r>
        <w:rPr>
          <w:b/>
        </w:rPr>
        <w:t xml:space="preserve">Kết quả cần đạt: </w:t>
      </w:r>
      <w:r>
        <w:t xml:space="preserve">Mỗi người của mỗi đơn vị có tài khoản riêng và vào dự án với đúng vai trò (bảng mục 3).</w:t>
      </w:r>
    </w:p>
    <w:p>
      <w:pPr>
        <w:pStyle w:val="Heading3"/>
      </w:pPr>
      <w:r>
        <w:t xml:space="preserve">8.1. Cấp tài khoản</w:t>
      </w:r>
    </w:p>
    <w:p>
      <w:pPr>
        <w:spacing w:before="0" w:after="60"/>
        <w:jc w:val="left"/>
      </w:pPr>
      <w:r>
        <w:rPr>
          <w:b/>
        </w:rPr>
        <w:t xml:space="preserve">Bước 1. </w:t>
      </w:r>
      <w:r>
        <w:t xml:space="preserve">Quản trị đăng nhập WebGIS → menu tài khoản → </w:t>
      </w:r>
      <w:r>
        <w:rPr>
          <w:b/>
        </w:rPr>
        <w:t xml:space="preserve">Người dùng &amp; phân quyền</w:t>
      </w:r>
      <w:r>
        <w:t xml:space="preserve"> → </w:t>
      </w:r>
      <w:r>
        <w:rPr>
          <w:b/>
        </w:rPr>
        <w:t xml:space="preserve">Tạo tài khoản</w:t>
      </w:r>
      <w:r>
        <w:t xml:space="preserve">.</w:t>
      </w:r>
    </w:p>
    <w:p>
      <w:pPr>
        <w:spacing w:before="0" w:after="60"/>
        <w:jc w:val="left"/>
      </w:pPr>
      <w:r>
        <w:rPr>
          <w:b/>
        </w:rPr>
        <w:t xml:space="preserve">Bước 2. </w:t>
      </w:r>
      <w:r>
        <w:t xml:space="preserve">Đặt tên đăng nhập theo quy ước &lt;đơn vị&gt;_&lt;tên&gt; (vd adc_tan), đặt mật khẩu ban đầu, giao cho người dùng qua kênh riêng; yêu cầu đổi mật khẩu lần đầu.</w:t>
      </w:r>
    </w:p>
    <w:p>
      <w:pPr>
        <w:spacing w:before="0" w:after="60"/>
        <w:jc w:val="left"/>
      </w:pPr>
      <w:r>
        <w:rPr>
          <w:b/>
        </w:rPr>
        <w:t xml:space="preserve">Bước 3. </w:t>
      </w:r>
      <w:r>
        <w:t xml:space="preserve">Lần đầu người dùng bấm «Dự án / OpenProject», hệ thống tự tạo tài khoản OpenProject và Kho tệp tương ứng (đăng nhập một lần).</w:t>
      </w:r>
    </w:p>
    <w:p>
      <w:pPr>
        <w:pStyle w:val="Heading3"/>
      </w:pPr>
      <w:r>
        <w:t xml:space="preserve">8.2. Thêm thành viên vào dự án và đặt tên hiển thị có chức danh</w:t>
      </w:r>
    </w:p>
    <w:p>
      <w:pPr>
        <w:spacing w:before="0" w:after="60"/>
        <w:jc w:val="left"/>
      </w:pPr>
      <w:r>
        <w:rPr>
          <w:b/>
        </w:rPr>
        <w:t xml:space="preserve">Bước 1. </w:t>
      </w:r>
      <w:r>
        <w:t xml:space="preserve">Trong dự án An Phú, menu trái → </w:t>
      </w:r>
      <w:r>
        <w:rPr>
          <w:b/>
        </w:rPr>
        <w:t xml:space="preserve">Thành viên</w:t>
      </w:r>
      <w:r>
        <w:t xml:space="preserve"> → </w:t>
      </w:r>
      <w:r>
        <w:rPr>
          <w:b/>
        </w:rPr>
        <w:t xml:space="preserve">＋ Members</w:t>
      </w:r>
      <w:r>
        <w:t xml:space="preserve">.</w:t>
      </w:r>
    </w:p>
    <w:p>
      <w:pPr>
        <w:spacing w:before="0" w:after="60"/>
        <w:jc w:val="left"/>
      </w:pPr>
      <w:r>
        <w:rPr>
          <w:b/>
        </w:rPr>
        <w:t xml:space="preserve">Bước 2. </w:t>
      </w:r>
      <w:r>
        <w:t xml:space="preserve">Gõ tên đăng nhập (vd mau_adc), chọn vai trò theo bảng mục 3 (vd «Tư vấn thiết kế») → Thêm. Lặp lại cho từng người.</w:t>
      </w:r>
    </w:p>
    <w:p>
      <w:pPr>
        <w:spacing w:before="0" w:after="60"/>
        <w:jc w:val="left"/>
      </w:pPr>
      <w:r>
        <w:rPr>
          <w:b/>
        </w:rPr>
        <w:t xml:space="preserve">Bước 3. </w:t>
      </w:r>
      <w:r>
        <w:t xml:space="preserve">Đổi vai trò: menu ⋯ cuối dòng → </w:t>
      </w:r>
      <w:r>
        <w:rPr>
          <w:b/>
        </w:rPr>
        <w:t xml:space="preserve">Sửa</w:t>
      </w:r>
      <w:r>
        <w:t xml:space="preserve">; gỡ khỏi dự án: ⋯ → Gỡ.</w:t>
      </w:r>
    </w:p>
    <w:p>
      <w:pPr>
        <w:spacing w:before="0" w:after="60"/>
        <w:jc w:val="left"/>
      </w:pPr>
      <w:r>
        <w:rPr>
          <w:b/>
        </w:rPr>
        <w:t xml:space="preserve">Bước 4. </w:t>
      </w:r>
      <w:r>
        <w:t xml:space="preserve">Quản trị đặt tên hiển thị «ĐƠN VỊ Chức danh» (vd «ADC Chủ nhiệm lập BCNCKT») ở Quản trị OpenProject → Người dùng — để mọi người nhận ra ai thuộc đơn vị nào trên phiếu duyệt, thông báo.</w:t>
      </w:r>
    </w:p>
    <w:p>
      <w:pPr>
        <w:spacing w:before="0" w:after="60"/>
        <w:jc w:val="both"/>
      </w:pPr>
      <w:r>
        <w:rPr>
          <w:b/>
          <w:color w:val="C00000"/>
        </w:rPr>
        <w:t xml:space="preserve">Lưu ý: </w:t>
      </w:r>
      <w:r>
        <w:t xml:space="preserve">Người được giao duyệt hồ sơ CDE phải có vai trò duyệt (Chủ đầu tư / Ban QLDA, Quản trị dự án, Tư vấn giám sát).</w:t>
      </w:r>
    </w:p>
    <w:p>
      <w:pPr>
        <w:spacing w:after="60"/>
        <w:ind w:left="567" w:hanging="283"/>
        <w:jc w:val="both"/>
      </w:pPr>
      <w:r>
        <w:t xml:space="preserve">–	Sở Xây dựng dùng vai trò «Cơ quan quản lý nhà nước»: chỉ xem hồ sơ đã chia sẻ / phát hành, không thấy WIP; cán bộ Sở được khai trong «Danh mục cơ quan» để nhận hồ sơ thẩm định.</w:t>
      </w:r>
    </w:p>
    <w:p>
      <w:pPr>
        <w:pStyle w:val="Heading2"/>
      </w:pPr>
      <w:r>
        <w:t xml:space="preserve">9. Khởi tạo CDE và chọn quy trình văn bản</w:t>
      </w:r>
    </w:p>
    <w:p>
      <w:pPr>
        <w:spacing w:before="0" w:after="20"/>
        <w:jc w:val="both"/>
      </w:pPr>
      <w:r>
        <w:rPr>
          <w:b/>
        </w:rPr>
        <w:t xml:space="preserve">Người thực hiện: </w:t>
      </w:r>
      <w:r>
        <w:t xml:space="preserve">Ban QLDA.</w:t>
      </w:r>
    </w:p>
    <w:p>
      <w:pPr>
        <w:spacing w:before="0" w:after="20"/>
        <w:jc w:val="both"/>
      </w:pPr>
      <w:r>
        <w:rPr>
          <w:b/>
        </w:rPr>
        <w:t xml:space="preserve">Tài khoản mẫu để làm thử: </w:t>
      </w:r>
      <w:r>
        <w:rPr>
          <w:color w:val="1F4E79"/>
        </w:rPr>
        <w:t xml:space="preserve">mau_mto_qlda</w:t>
      </w:r>
    </w:p>
    <w:p>
      <w:pPr>
        <w:spacing w:before="0" w:after="80"/>
        <w:jc w:val="both"/>
      </w:pPr>
      <w:r>
        <w:rPr>
          <w:b/>
        </w:rPr>
        <w:t xml:space="preserve">Kết quả cần đạt: </w:t>
      </w:r>
      <w:r>
        <w:t xml:space="preserve">Cây thư mục chuẩn ISO 19650 trên Kho tệp, sổ văn bản theo quy trình thiết kế 2 bước (262 văn bản).</w:t>
      </w:r>
    </w:p>
    <w:p>
      <w:pPr>
        <w:spacing w:before="0" w:after="60"/>
        <w:jc w:val="left"/>
      </w:pPr>
      <w:r>
        <w:rPr>
          <w:b/>
        </w:rPr>
        <w:t xml:space="preserve">Bước 1. </w:t>
      </w:r>
      <w:r>
        <w:t xml:space="preserve">Từ dự án bấm </w:t>
      </w:r>
      <w:r>
        <w:rPr>
          <w:b/>
        </w:rPr>
        <w:t xml:space="preserve">BIM – CDE</w:t>
      </w:r>
      <w:r>
        <w:t xml:space="preserve">. Màn hình «Dự án chưa khởi tạo» hiện ra.</w:t>
      </w:r>
    </w:p>
    <w:p>
      <w:pPr>
        <w:spacing w:before="0" w:after="60"/>
        <w:jc w:val="left"/>
      </w:pPr>
      <w:r>
        <w:rPr>
          <w:b/>
        </w:rPr>
        <w:t xml:space="preserve">Bước 2. </w:t>
      </w:r>
      <w:r>
        <w:t xml:space="preserve">Ở khối </w:t>
      </w:r>
      <w:r>
        <w:rPr>
          <w:b/>
        </w:rPr>
        <w:t xml:space="preserve">Quy trình văn bản áp dụng cho dự án</w:t>
      </w:r>
      <w:r>
        <w:t xml:space="preserve"> chọn «[QT2026-TBT360] Quy trình thực hiện dự án thiết kế 2 bước», ngày bắt đầu, giữ ô «Tạo sẵn thư mục + tệp mẫu Word / Excel».</w:t>
      </w:r>
    </w:p>
    <w:p>
      <w:pPr>
        <w:spacing w:before="0" w:after="60"/>
        <w:jc w:val="left"/>
      </w:pPr>
      <w:r>
        <w:rPr>
          <w:b/>
        </w:rPr>
        <w:t xml:space="preserve">Bước 3. </w:t>
      </w:r>
      <w:r>
        <w:t xml:space="preserve">Bấm </w:t>
      </w:r>
      <w:r>
        <w:rPr>
          <w:b/>
        </w:rPr>
        <w:t xml:space="preserve">⚑ Khởi tạo CDE</w:t>
      </w:r>
      <w:r>
        <w:t xml:space="preserve">. Hệ thống tạo 00_TongQuan, 01_WIP, 02_Shared, 03_Published, 04_Archive và sổ văn bản.</w:t>
      </w:r>
    </w:p>
    <w:p>
      <w:pPr>
        <w:keepNext/>
        <w:spacing w:before="60" w:after="0"/>
        <w:jc w:val="center"/>
      </w:pPr>
      <w:r>
        <w:drawing>
          <wp:inline distT="0" distB="0" distL="0" distR="0">
            <wp:extent cx="5760000" cy="3600000"/>
            <wp:docPr id="8" name="Hinh 8"/>
            <wp:cNvGraphicFramePr>
              <a:graphicFrameLocks noChangeAspect="1"/>
            </wp:cNvGraphicFramePr>
            <a:graphic>
              <a:graphicData uri="http://schemas.openxmlformats.org/drawingml/2006/picture">
                <pic:pic>
                  <pic:nvPicPr>
                    <pic:cNvPr id="8" name="hinh8.png"/>
                    <pic:cNvPicPr/>
                  </pic:nvPicPr>
                  <pic:blipFill>
                    <a:blip r:embed="rIdImg8"/>
                    <a:stretch>
                      <a:fillRect/>
                    </a:stretch>
                  </pic:blipFill>
                  <pic:spPr>
                    <a:xfrm>
                      <a:off x="0" y="0"/>
                      <a:ext cx="5760000" cy="3600000"/>
                    </a:xfrm>
                    <a:prstGeom prst="rect">
                      <a:avLst/>
                    </a:prstGeom>
                  </pic:spPr>
                </pic:pic>
              </a:graphicData>
            </a:graphic>
          </wp:inline>
        </w:drawing>
      </w:r>
    </w:p>
    <w:p>
      <w:pPr>
        <w:spacing w:before="0" w:after="160"/>
        <w:jc w:val="center"/>
      </w:pPr>
      <w:r>
        <w:rPr>
          <w:i/>
          <w:sz w:val="22"/>
          <w:szCs w:val="22"/>
        </w:rPr>
        <w:t xml:space="preserve">Hình 8. Khởi tạo CDE — chọn quy trình văn bản áp dụng</w:t>
      </w:r>
    </w:p>
    <w:p>
      <w:pPr>
        <w:pStyle w:val="Heading2"/>
      </w:pPr>
      <w:r>
        <w:t xml:space="preserve">10. Cài đặt CDE: mã dự án, đơn vị khởi tạo, quy trình duyệt hai cấp</w:t>
      </w:r>
    </w:p>
    <w:p>
      <w:pPr>
        <w:spacing w:before="0" w:after="20"/>
        <w:jc w:val="both"/>
      </w:pPr>
      <w:r>
        <w:rPr>
          <w:b/>
        </w:rPr>
        <w:t xml:space="preserve">Người thực hiện: </w:t>
      </w:r>
      <w:r>
        <w:t xml:space="preserve">Ban QLDA (Quản trị dự án).</w:t>
      </w:r>
    </w:p>
    <w:p>
      <w:pPr>
        <w:spacing w:before="0" w:after="20"/>
        <w:jc w:val="both"/>
      </w:pPr>
      <w:r>
        <w:rPr>
          <w:b/>
        </w:rPr>
        <w:t xml:space="preserve">Tài khoản mẫu để làm thử: </w:t>
      </w:r>
      <w:r>
        <w:rPr>
          <w:color w:val="1F4E79"/>
        </w:rPr>
        <w:t xml:space="preserve">mau_mto_qlda</w:t>
      </w:r>
    </w:p>
    <w:p>
      <w:pPr>
        <w:spacing w:before="0" w:after="80"/>
        <w:jc w:val="both"/>
      </w:pPr>
      <w:r>
        <w:rPr>
          <w:b/>
        </w:rPr>
        <w:t xml:space="preserve">Kết quả cần đạt: </w:t>
      </w:r>
      <w:r>
        <w:t xml:space="preserve">Tên tệp kiểm tra theo TCVN 14177-2; mọi yêu cầu chia sẻ qua Ban QLDA; mọi yêu cầu phát hành qua Ban QLDA kiểm tra rồi Chủ đầu tư phê duyệt.</w:t>
      </w:r>
    </w:p>
    <w:p>
      <w:pPr>
        <w:spacing w:before="0" w:after="60"/>
        <w:jc w:val="left"/>
      </w:pPr>
      <w:r>
        <w:rPr>
          <w:b/>
        </w:rPr>
        <w:t xml:space="preserve">Bước 1. </w:t>
      </w:r>
      <w:r>
        <w:t xml:space="preserve">Nhóm </w:t>
      </w:r>
      <w:r>
        <w:rPr>
          <w:b/>
        </w:rPr>
        <w:t xml:space="preserve">📊 Điều hành</w:t>
      </w:r>
      <w:r>
        <w:t xml:space="preserve"> → </w:t>
      </w:r>
      <w:r>
        <w:rPr>
          <w:b/>
        </w:rPr>
        <w:t xml:space="preserve">⚙ Cài đặt</w:t>
      </w:r>
      <w:r>
        <w:t xml:space="preserve">.</w:t>
      </w:r>
    </w:p>
    <w:p>
      <w:pPr>
        <w:spacing w:before="0" w:after="60"/>
        <w:jc w:val="left"/>
      </w:pPr>
      <w:r>
        <w:rPr>
          <w:b/>
        </w:rPr>
        <w:t xml:space="preserve">Bước 2. </w:t>
      </w:r>
      <w:r>
        <w:t xml:space="preserve">Mã dự án: DNQ. Đơn vị khởi tạo: MTO,SUN,ADC,VCC,DGG,BMINH,AKR,TVGS,NTTC. Đánh dấu «Bắt buộc tên đúng TCVN 14177-2».</w:t>
      </w:r>
    </w:p>
    <w:p>
      <w:pPr>
        <w:spacing w:before="0" w:after="60"/>
        <w:jc w:val="left"/>
      </w:pPr>
      <w:r>
        <w:rPr>
          <w:b/>
        </w:rPr>
        <w:t xml:space="preserve">Bước 3. </w:t>
      </w:r>
      <w:r>
        <w:t xml:space="preserve">Tắt «Tự nạp IFC vào trình xem 3D» khi đang nạp hàng loạt mô hình lớn (An Phú có tệp tới 566 MB) — nạp từng mô hình bằng nút «🧊 Nạp 3D» khi cần.</w:t>
      </w:r>
    </w:p>
    <w:p>
      <w:pPr>
        <w:spacing w:before="0" w:after="60"/>
        <w:jc w:val="left"/>
      </w:pPr>
      <w:r>
        <w:rPr>
          <w:b/>
        </w:rPr>
        <w:t xml:space="preserve">Bước 4. </w:t>
      </w:r>
      <w:r>
        <w:t xml:space="preserve">Quy trình mặc định — Chia sẻ (W→S): một bước «Ban QLDA kiểm tra, chấp thuận chia sẻ», gợi ý vai trò Quản trị dự án / Chủ đầu tư.</w:t>
      </w:r>
    </w:p>
    <w:p>
      <w:pPr>
        <w:spacing w:before="0" w:after="60"/>
        <w:jc w:val="left"/>
      </w:pPr>
      <w:r>
        <w:rPr>
          <w:b/>
        </w:rPr>
        <w:t xml:space="preserve">Bước 5. </w:t>
      </w:r>
      <w:r>
        <w:t xml:space="preserve">Phát hành (S→P): bước 1 «Ban QLDA kiểm tra hồ sơ» (Quản trị dự án), bước 2 «Chủ đầu tư phê duyệt phát hành» (Chủ đầu tư / Ban QLDA) → </w:t>
      </w:r>
      <w:r>
        <w:rPr>
          <w:b/>
        </w:rPr>
        <w:t xml:space="preserve">Lưu cài đặt</w:t>
      </w:r>
      <w:r>
        <w:t xml:space="preserve">.</w:t>
      </w:r>
    </w:p>
    <w:p>
      <w:pPr>
        <w:keepNext/>
        <w:spacing w:before="60" w:after="0"/>
        <w:jc w:val="center"/>
      </w:pPr>
      <w:r>
        <w:drawing>
          <wp:inline distT="0" distB="0" distL="0" distR="0">
            <wp:extent cx="5760000" cy="3600000"/>
            <wp:docPr id="9" name="Hinh 9"/>
            <wp:cNvGraphicFramePr>
              <a:graphicFrameLocks noChangeAspect="1"/>
            </wp:cNvGraphicFramePr>
            <a:graphic>
              <a:graphicData uri="http://schemas.openxmlformats.org/drawingml/2006/picture">
                <pic:pic>
                  <pic:nvPicPr>
                    <pic:cNvPr id="9" name="hinh9.png"/>
                    <pic:cNvPicPr/>
                  </pic:nvPicPr>
                  <pic:blipFill>
                    <a:blip r:embed="rIdImg9"/>
                    <a:stretch>
                      <a:fillRect/>
                    </a:stretch>
                  </pic:blipFill>
                  <pic:spPr>
                    <a:xfrm>
                      <a:off x="0" y="0"/>
                      <a:ext cx="5760000" cy="3600000"/>
                    </a:xfrm>
                    <a:prstGeom prst="rect">
                      <a:avLst/>
                    </a:prstGeom>
                  </pic:spPr>
                </pic:pic>
              </a:graphicData>
            </a:graphic>
          </wp:inline>
        </w:drawing>
      </w:r>
    </w:p>
    <w:p>
      <w:pPr>
        <w:spacing w:before="0" w:after="160"/>
        <w:jc w:val="center"/>
      </w:pPr>
      <w:r>
        <w:rPr>
          <w:i/>
          <w:sz w:val="22"/>
          <w:szCs w:val="22"/>
        </w:rPr>
        <w:t xml:space="preserve">Hình 9. Quy trình mặc định của An Phú: chia sẻ 1 bước, phát hành 2 bước (Ban QLDA kiểm tra → Chủ đầu tư phê duyệt)</w:t>
      </w:r>
    </w:p>
    <w:p>
      <w:pPr>
        <w:pStyle w:val="Heading2"/>
      </w:pPr>
      <w:r>
        <w:t xml:space="preserve">11. Nhóm nhiệm vụ và WIP riêng của từng đơn vị</w:t>
      </w:r>
    </w:p>
    <w:p>
      <w:pPr>
        <w:spacing w:before="0" w:after="20"/>
        <w:jc w:val="both"/>
      </w:pPr>
      <w:r>
        <w:rPr>
          <w:b/>
        </w:rPr>
        <w:t xml:space="preserve">Người thực hiện: </w:t>
      </w:r>
      <w:r>
        <w:t xml:space="preserve">Ban QLDA.</w:t>
      </w:r>
    </w:p>
    <w:p>
      <w:pPr>
        <w:spacing w:before="0" w:after="20"/>
        <w:jc w:val="both"/>
      </w:pPr>
      <w:r>
        <w:rPr>
          <w:b/>
        </w:rPr>
        <w:t xml:space="preserve">Tài khoản mẫu để làm thử: </w:t>
      </w:r>
      <w:r>
        <w:rPr>
          <w:color w:val="1F4E79"/>
        </w:rPr>
        <w:t xml:space="preserve">mau_mto_qlda</w:t>
      </w:r>
    </w:p>
    <w:p>
      <w:pPr>
        <w:spacing w:before="0" w:after="80"/>
        <w:jc w:val="both"/>
      </w:pPr>
      <w:r>
        <w:rPr>
          <w:b/>
        </w:rPr>
        <w:t xml:space="preserve">Kết quả cần đạt: </w:t>
      </w:r>
      <w:r>
        <w:t xml:space="preserve">Mỗi đơn vị làm việc trong thư mục 01_WIP/&lt;mã nhóm&gt;/ riêng; đơn vị khác không xem được bản nháp.</w:t>
      </w:r>
    </w:p>
    <w:p>
      <w:pPr>
        <w:spacing w:before="0" w:after="60"/>
        <w:jc w:val="left"/>
      </w:pPr>
      <w:r>
        <w:rPr>
          <w:b/>
        </w:rPr>
        <w:t xml:space="preserve">Bước 1. </w:t>
      </w:r>
      <w:r>
        <w:t xml:space="preserve">Cài đặt → khối </w:t>
      </w:r>
      <w:r>
        <w:rPr>
          <w:b/>
        </w:rPr>
        <w:t xml:space="preserve">Nhóm nhiệm vụ &amp; quyền WIP</w:t>
      </w:r>
      <w:r>
        <w:t xml:space="preserve"> → bật «WIP riêng nhóm».</w:t>
      </w:r>
    </w:p>
    <w:p>
      <w:pPr>
        <w:spacing w:before="0" w:after="60"/>
        <w:jc w:val="left"/>
      </w:pPr>
      <w:r>
        <w:rPr>
          <w:b/>
        </w:rPr>
        <w:t xml:space="preserve">Bước 2. </w:t>
      </w:r>
      <w:r>
        <w:t xml:space="preserve">Thêm từng nhóm: mã (trùng mã đơn vị khởi tạo trong tên tệp — MTO, SUN, ADC, VCC, DGG, BMINH, AKR, TVGS, NTTC), tên đầy đủ, chọn thành viên (giữ Ctrl để chọn nhiều).</w:t>
      </w:r>
    </w:p>
    <w:p>
      <w:pPr>
        <w:spacing w:before="0" w:after="60"/>
        <w:jc w:val="left"/>
      </w:pPr>
      <w:r>
        <w:rPr>
          <w:b/>
        </w:rPr>
        <w:t xml:space="preserve">Bước 3. </w:t>
      </w:r>
      <w:r>
        <w:t xml:space="preserve">Bấm </w:t>
      </w:r>
      <w:r>
        <w:rPr>
          <w:b/>
        </w:rPr>
        <w:t xml:space="preserve">Lưu nhóm + đặt quyền Kho tệp</w:t>
      </w:r>
      <w:r>
        <w:t xml:space="preserve">. Hệ thống tạo thư mục WIP cho từng nhóm và đặt quyền trên Kho tệp.</w:t>
      </w:r>
    </w:p>
    <w:p>
      <w:pPr>
        <w:spacing w:before="0" w:after="60"/>
        <w:jc w:val="left"/>
      </w:pPr>
      <w:r>
        <w:rPr>
          <w:b/>
        </w:rPr>
        <w:t xml:space="preserve">Bước 4. </w:t>
      </w:r>
      <w:r>
        <w:t xml:space="preserve">Tệp đã tải trước đó: bấm </w:t>
      </w:r>
      <w:r>
        <w:rPr>
          <w:b/>
        </w:rPr>
        <w:t xml:space="preserve">Sắp xếp WIP vào thư mục nhóm</w:t>
      </w:r>
      <w:r>
        <w:t xml:space="preserve"> để chuyển vào đúng thư mục theo trường đơn vị trong tên.</w:t>
      </w:r>
    </w:p>
    <w:p>
      <w:pPr>
        <w:keepNext/>
        <w:spacing w:before="60" w:after="0"/>
        <w:jc w:val="center"/>
      </w:pPr>
      <w:r>
        <w:drawing>
          <wp:inline distT="0" distB="0" distL="0" distR="0">
            <wp:extent cx="5760000" cy="3600000"/>
            <wp:docPr id="10" name="Hinh 10"/>
            <wp:cNvGraphicFramePr>
              <a:graphicFrameLocks noChangeAspect="1"/>
            </wp:cNvGraphicFramePr>
            <a:graphic>
              <a:graphicData uri="http://schemas.openxmlformats.org/drawingml/2006/picture">
                <pic:pic>
                  <pic:nvPicPr>
                    <pic:cNvPr id="10" name="hinh10.png"/>
                    <pic:cNvPicPr/>
                  </pic:nvPicPr>
                  <pic:blipFill>
                    <a:blip r:embed="rIdImg10"/>
                    <a:stretch>
                      <a:fillRect/>
                    </a:stretch>
                  </pic:blipFill>
                  <pic:spPr>
                    <a:xfrm>
                      <a:off x="0" y="0"/>
                      <a:ext cx="5760000" cy="3600000"/>
                    </a:xfrm>
                    <a:prstGeom prst="rect">
                      <a:avLst/>
                    </a:prstGeom>
                  </pic:spPr>
                </pic:pic>
              </a:graphicData>
            </a:graphic>
          </wp:inline>
        </w:drawing>
      </w:r>
    </w:p>
    <w:p>
      <w:pPr>
        <w:spacing w:before="0" w:after="160"/>
        <w:jc w:val="center"/>
      </w:pPr>
      <w:r>
        <w:rPr>
          <w:i/>
          <w:sz w:val="22"/>
          <w:szCs w:val="22"/>
        </w:rPr>
        <w:t xml:space="preserve">Hình 10. Nhóm nhiệm vụ An Phú — mỗi nhóm một đơn vị, nhiều thành viên với vai trò khác nhau</w:t>
      </w:r>
    </w:p>
    <w:p>
      <w:pPr>
        <w:spacing w:before="0" w:after="60"/>
        <w:jc w:val="both"/>
      </w:pPr>
      <w:r>
        <w:rPr>
          <w:b/>
          <w:color w:val="C00000"/>
        </w:rPr>
        <w:t xml:space="preserve">Lưu ý: </w:t>
      </w:r>
      <w:r>
        <w:t xml:space="preserve">Một người có thể thuộc nhiều nhóm (vd cán bộ Ban QLDA thuộc MTO và AKR để lưu hồ sơ khảo sát cũ của Angkora).</w:t>
      </w:r>
    </w:p>
    <w:p>
      <w:pPr>
        <w:pStyle w:val="Heading2"/>
      </w:pPr>
      <w:r>
        <w:t xml:space="preserve">12. Gán đơn vị vào vai trò trong văn bản theo mã số doanh nghiệp</w:t>
      </w:r>
    </w:p>
    <w:p>
      <w:pPr>
        <w:spacing w:before="0" w:after="20"/>
        <w:jc w:val="both"/>
      </w:pPr>
      <w:r>
        <w:rPr>
          <w:b/>
        </w:rPr>
        <w:t xml:space="preserve">Người thực hiện: </w:t>
      </w:r>
      <w:r>
        <w:t xml:space="preserve">Ban QLDA.</w:t>
      </w:r>
    </w:p>
    <w:p>
      <w:pPr>
        <w:spacing w:before="0" w:after="20"/>
        <w:jc w:val="both"/>
      </w:pPr>
      <w:r>
        <w:rPr>
          <w:b/>
        </w:rPr>
        <w:t xml:space="preserve">Tài khoản mẫu để làm thử: </w:t>
      </w:r>
      <w:r>
        <w:rPr>
          <w:color w:val="1F4E79"/>
        </w:rPr>
        <w:t xml:space="preserve">mau_mto_qlda</w:t>
      </w:r>
    </w:p>
    <w:p>
      <w:pPr>
        <w:spacing w:before="0" w:after="80"/>
        <w:jc w:val="both"/>
      </w:pPr>
      <w:r>
        <w:rPr>
          <w:b/>
        </w:rPr>
        <w:t xml:space="preserve">Kết quả cần đạt: </w:t>
      </w:r>
      <w:r>
        <w:t xml:space="preserve">Mẫu văn bản trỏ tới vai trò («Chủ đầu tư.Người đại diện», «Tư vấn lập Báo cáo KT-KT, thiết kế.Tên»…) lấy đúng thông tin doanh nghiệp từ danh mục — không nhập lại.</w:t>
      </w:r>
    </w:p>
    <w:p>
      <w:pPr>
        <w:spacing w:before="0" w:after="60"/>
        <w:jc w:val="left"/>
      </w:pPr>
      <w:r>
        <w:rPr>
          <w:b/>
        </w:rPr>
        <w:t xml:space="preserve">Bước 1. </w:t>
      </w:r>
      <w:r>
        <w:t xml:space="preserve">Nhóm </w:t>
      </w:r>
      <w:r>
        <w:rPr>
          <w:b/>
        </w:rPr>
        <w:t xml:space="preserve">🏗 Quản lý dự án</w:t>
      </w:r>
      <w:r>
        <w:t xml:space="preserve"> → </w:t>
      </w:r>
      <w:r>
        <w:rPr>
          <w:b/>
        </w:rPr>
        <w:t xml:space="preserve">📄 Văn bản</w:t>
      </w:r>
      <w:r>
        <w:t xml:space="preserve"> → </w:t>
      </w:r>
      <w:r>
        <w:rPr>
          <w:b/>
        </w:rPr>
        <w:t xml:space="preserve">🏢 Thông tin dự án &amp; đơn vị</w:t>
      </w:r>
      <w:r>
        <w:t xml:space="preserve"> → bảng «Đơn vị tham gia theo vai trò».</w:t>
      </w:r>
    </w:p>
    <w:p>
      <w:pPr>
        <w:spacing w:before="0" w:after="60"/>
        <w:jc w:val="left"/>
      </w:pPr>
      <w:r>
        <w:rPr>
          <w:b/>
        </w:rPr>
        <w:t xml:space="preserve">Bước 2. </w:t>
      </w:r>
      <w:r>
        <w:t xml:space="preserve">Ở dòng vai trò (vd «Chủ đầu tư») bấm </w:t>
      </w:r>
      <w:r>
        <w:rPr>
          <w:b/>
        </w:rPr>
        <w:t xml:space="preserve">🔗</w:t>
      </w:r>
      <w:r>
        <w:t xml:space="preserve"> → gõ mã số hoặc tên (vd 0402) → bấm </w:t>
      </w:r>
      <w:r>
        <w:rPr>
          <w:b/>
        </w:rPr>
        <w:t xml:space="preserve">Chọn</w:t>
      </w:r>
      <w:r>
        <w:t xml:space="preserve"> ở đơn vị cần gán.</w:t>
      </w:r>
    </w:p>
    <w:p>
      <w:pPr>
        <w:spacing w:before="0" w:after="60"/>
        <w:jc w:val="left"/>
      </w:pPr>
      <w:r>
        <w:rPr>
          <w:b/>
        </w:rPr>
        <w:t xml:space="preserve">Bước 3. </w:t>
      </w:r>
      <w:r>
        <w:t xml:space="preserve">Cột «Mã số / danh mục» hiện 🔗 &lt;mã số&gt; (xanh) — đơn vị lấy theo danh mục; «riêng» (đỏ) — thông tin nhập riêng cho dự án này.</w:t>
      </w:r>
    </w:p>
    <w:p>
      <w:pPr>
        <w:spacing w:before="0" w:after="60"/>
        <w:jc w:val="left"/>
      </w:pPr>
      <w:r>
        <w:rPr>
          <w:b/>
        </w:rPr>
        <w:t xml:space="preserve">Bước 4. </w:t>
      </w:r>
      <w:r>
        <w:t xml:space="preserve">Muốn ghi đè một ô riêng cho dự án (vd người ký khác): bấm </w:t>
      </w:r>
      <w:r>
        <w:rPr>
          <w:b/>
        </w:rPr>
        <w:t xml:space="preserve">✎</w:t>
      </w:r>
      <w:r>
        <w:t xml:space="preserve"> → sửa ô đó → Lưu (các ô khác vẫn theo danh mục).</w:t>
      </w:r>
    </w:p>
    <w:p>
      <w:pPr>
        <w:spacing w:before="0" w:after="60"/>
        <w:jc w:val="left"/>
      </w:pPr>
      <w:r>
        <w:rPr>
          <w:b/>
        </w:rPr>
        <w:t xml:space="preserve">Bước 5. </w:t>
      </w:r>
      <w:r>
        <w:t xml:space="preserve">Đơn vị chưa có trong danh mục: trong hộp chọn bấm </w:t>
      </w:r>
      <w:r>
        <w:rPr>
          <w:b/>
        </w:rPr>
        <w:t xml:space="preserve">＋ Đơn vị mới / tra cứu mã số</w:t>
      </w:r>
      <w:r>
        <w:t xml:space="preserve">; hoặc ✎ → nhập → </w:t>
      </w:r>
      <w:r>
        <w:rPr>
          <w:b/>
        </w:rPr>
        <w:t xml:space="preserve">💾 Lưu vào danh mục dùng chung</w:t>
      </w:r>
      <w:r>
        <w:t xml:space="preserve">.</w:t>
      </w:r>
    </w:p>
    <w:p>
      <w:pPr>
        <w:keepNext/>
        <w:spacing w:before="60" w:after="0"/>
        <w:jc w:val="center"/>
      </w:pPr>
      <w:r>
        <w:drawing>
          <wp:inline distT="0" distB="0" distL="0" distR="0">
            <wp:extent cx="5760000" cy="3600000"/>
            <wp:docPr id="11" name="Hinh 11"/>
            <wp:cNvGraphicFramePr>
              <a:graphicFrameLocks noChangeAspect="1"/>
            </wp:cNvGraphicFramePr>
            <a:graphic>
              <a:graphicData uri="http://schemas.openxmlformats.org/drawingml/2006/picture">
                <pic:pic>
                  <pic:nvPicPr>
                    <pic:cNvPr id="11" name="hinh11.png"/>
                    <pic:cNvPicPr/>
                  </pic:nvPicPr>
                  <pic:blipFill>
                    <a:blip r:embed="rIdImg11"/>
                    <a:stretch>
                      <a:fillRect/>
                    </a:stretch>
                  </pic:blipFill>
                  <pic:spPr>
                    <a:xfrm>
                      <a:off x="0" y="0"/>
                      <a:ext cx="5760000" cy="3600000"/>
                    </a:xfrm>
                    <a:prstGeom prst="rect">
                      <a:avLst/>
                    </a:prstGeom>
                  </pic:spPr>
                </pic:pic>
              </a:graphicData>
            </a:graphic>
          </wp:inline>
        </w:drawing>
      </w:r>
    </w:p>
    <w:p>
      <w:pPr>
        <w:spacing w:before="0" w:after="160"/>
        <w:jc w:val="center"/>
      </w:pPr>
      <w:r>
        <w:rPr>
          <w:i/>
          <w:sz w:val="22"/>
          <w:szCs w:val="22"/>
        </w:rPr>
        <w:t xml:space="preserve">Hình 11. Bảng đơn vị theo vai trò của An Phú — CĐT, QLDA = LD_ANPHU; tư vấn = mã số doanh nghiệp; Sở XD = SXD</w:t>
      </w:r>
    </w:p>
    <w:p>
      <w:pPr>
        <w:keepNext/>
        <w:spacing w:before="60" w:after="0"/>
        <w:jc w:val="center"/>
      </w:pPr>
      <w:r>
        <w:drawing>
          <wp:inline distT="0" distB="0" distL="0" distR="0">
            <wp:extent cx="5760000" cy="3600000"/>
            <wp:docPr id="12" name="Hinh 12"/>
            <wp:cNvGraphicFramePr>
              <a:graphicFrameLocks noChangeAspect="1"/>
            </wp:cNvGraphicFramePr>
            <a:graphic>
              <a:graphicData uri="http://schemas.openxmlformats.org/drawingml/2006/picture">
                <pic:pic>
                  <pic:nvPicPr>
                    <pic:cNvPr id="12" name="hinh12.png"/>
                    <pic:cNvPicPr/>
                  </pic:nvPicPr>
                  <pic:blipFill>
                    <a:blip r:embed="rIdImg12"/>
                    <a:stretch>
                      <a:fillRect/>
                    </a:stretch>
                  </pic:blipFill>
                  <pic:spPr>
                    <a:xfrm>
                      <a:off x="0" y="0"/>
                      <a:ext cx="5760000" cy="3600000"/>
                    </a:xfrm>
                    <a:prstGeom prst="rect">
                      <a:avLst/>
                    </a:prstGeom>
                  </pic:spPr>
                </pic:pic>
              </a:graphicData>
            </a:graphic>
          </wp:inline>
        </w:drawing>
      </w:r>
    </w:p>
    <w:p>
      <w:pPr>
        <w:spacing w:before="0" w:after="160"/>
        <w:jc w:val="center"/>
      </w:pPr>
      <w:r>
        <w:rPr>
          <w:i/>
          <w:sz w:val="22"/>
          <w:szCs w:val="22"/>
        </w:rPr>
        <w:t xml:space="preserve">Hình 12. Chọn đơn vị cho vai trò «Chủ đầu tư» bằng cách gõ mã số doanh nghiệp</w:t>
      </w:r>
    </w:p>
    <w:p>
      <w:pPr>
        <w:keepNext/>
        <w:spacing w:before="60" w:after="0"/>
        <w:jc w:val="center"/>
      </w:pPr>
      <w:r>
        <w:drawing>
          <wp:inline distT="0" distB="0" distL="0" distR="0">
            <wp:extent cx="5760000" cy="3600000"/>
            <wp:docPr id="13" name="Hinh 13"/>
            <wp:cNvGraphicFramePr>
              <a:graphicFrameLocks noChangeAspect="1"/>
            </wp:cNvGraphicFramePr>
            <a:graphic>
              <a:graphicData uri="http://schemas.openxmlformats.org/drawingml/2006/picture">
                <pic:pic>
                  <pic:nvPicPr>
                    <pic:cNvPr id="13" name="hinh13.png"/>
                    <pic:cNvPicPr/>
                  </pic:nvPicPr>
                  <pic:blipFill>
                    <a:blip r:embed="rIdImg13"/>
                    <a:stretch>
                      <a:fillRect/>
                    </a:stretch>
                  </pic:blipFill>
                  <pic:spPr>
                    <a:xfrm>
                      <a:off x="0" y="0"/>
                      <a:ext cx="5760000" cy="3600000"/>
                    </a:xfrm>
                    <a:prstGeom prst="rect">
                      <a:avLst/>
                    </a:prstGeom>
                  </pic:spPr>
                </pic:pic>
              </a:graphicData>
            </a:graphic>
          </wp:inline>
        </w:drawing>
      </w:r>
    </w:p>
    <w:p>
      <w:pPr>
        <w:spacing w:before="0" w:after="160"/>
        <w:jc w:val="center"/>
      </w:pPr>
      <w:r>
        <w:rPr>
          <w:i/>
          <w:sz w:val="22"/>
          <w:szCs w:val="22"/>
        </w:rPr>
        <w:t xml:space="preserve">Hình 13. Đơn vị đang lấy theo danh mục — có nút «Bỏ gán danh mục» và «Sửa trong danh mục»</w:t>
      </w:r>
    </w:p>
    <w:p>
      <w:pPr>
        <w:keepNext/>
        <w:spacing w:before="120" w:after="60"/>
        <w:jc w:val="center"/>
      </w:pPr>
      <w:r>
        <w:rPr>
          <w:b/>
          <w:sz w:val="22"/>
          <w:szCs w:val="22"/>
        </w:rPr>
        <w:t xml:space="preserve">Bảng 7. Gán đơn vị theo vai trò của An Phú</w:t>
      </w:r>
    </w:p>
    <w:tbl>
      <w:tblPr>
        <w:tblW w:w="9355"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Pr>
      <w:tblGrid>
        <w:gridCol w:w="4536"/>
        <w:gridCol w:w="4819"/>
      </w:tblGrid>
      <w:tr>
        <w:trPr>
          <w:tblHeader/>
          <w:cantSplit/>
        </w:trPr>
        <w:tc>
          <w:tcPr>
            <w:tcW w:w="4536" w:type="dxa"/>
            <w:shd w:val="clear" w:color="auto" w:fill="DCE6F2"/>
            <w:vAlign w:val="center"/>
          </w:tcPr>
          <w:p>
            <w:pPr>
              <w:spacing w:before="20" w:after="20"/>
              <w:jc w:val="center"/>
            </w:pPr>
            <w:r>
              <w:rPr>
                <w:b/>
                <w:sz w:val="20"/>
                <w:szCs w:val="20"/>
              </w:rPr>
              <w:t xml:space="preserve">Vai trò trong văn bản</w:t>
            </w:r>
          </w:p>
        </w:tc>
        <w:tc>
          <w:tcPr>
            <w:tcW w:w="4819" w:type="dxa"/>
            <w:shd w:val="clear" w:color="auto" w:fill="DCE6F2"/>
            <w:vAlign w:val="center"/>
          </w:tcPr>
          <w:p>
            <w:pPr>
              <w:spacing w:before="20" w:after="20"/>
              <w:jc w:val="center"/>
            </w:pPr>
            <w:r>
              <w:rPr>
                <w:b/>
                <w:sz w:val="20"/>
                <w:szCs w:val="20"/>
              </w:rPr>
              <w:t xml:space="preserve">Đơn vị gán</w:t>
            </w:r>
          </w:p>
        </w:tc>
      </w:tr>
      <w:tr>
        <w:trPr>
          <w:cantSplit/>
        </w:trPr>
        <w:tc>
          <w:tcPr>
            <w:tcW w:w="4536" w:type="dxa"/>
            <w:vAlign w:val="center"/>
          </w:tcPr>
          <w:p>
            <w:pPr>
              <w:spacing w:before="20" w:after="20"/>
              <w:jc w:val="left"/>
            </w:pPr>
            <w:r>
              <w:rPr>
                <w:sz w:val="20"/>
                <w:szCs w:val="20"/>
              </w:rPr>
              <w:t xml:space="preserve">Chủ đầu tư; Đơn vị quản lý dự án</w:t>
            </w:r>
          </w:p>
        </w:tc>
        <w:tc>
          <w:tcPr>
            <w:tcW w:w="4819" w:type="dxa"/>
            <w:vAlign w:val="center"/>
          </w:tcPr>
          <w:p>
            <w:pPr>
              <w:spacing w:before="20" w:after="20"/>
              <w:jc w:val="left"/>
            </w:pPr>
            <w:r>
              <w:rPr>
                <w:sz w:val="20"/>
                <w:szCs w:val="20"/>
              </w:rPr>
              <w:t xml:space="preserve">LD_ANPHU</w:t>
            </w:r>
          </w:p>
        </w:tc>
      </w:tr>
      <w:tr>
        <w:trPr>
          <w:cantSplit/>
        </w:trPr>
        <w:tc>
          <w:tcPr>
            <w:tcW w:w="4536" w:type="dxa"/>
            <w:vAlign w:val="center"/>
          </w:tcPr>
          <w:p>
            <w:pPr>
              <w:spacing w:before="20" w:after="20"/>
              <w:jc w:val="left"/>
            </w:pPr>
            <w:r>
              <w:rPr>
                <w:sz w:val="20"/>
                <w:szCs w:val="20"/>
              </w:rPr>
              <w:t xml:space="preserve">Tư vấn lập Báo cáo KT-KT, thiết kế</w:t>
            </w:r>
          </w:p>
        </w:tc>
        <w:tc>
          <w:tcPr>
            <w:tcW w:w="4819" w:type="dxa"/>
            <w:vAlign w:val="center"/>
          </w:tcPr>
          <w:p>
            <w:pPr>
              <w:spacing w:before="20" w:after="20"/>
              <w:jc w:val="left"/>
            </w:pPr>
            <w:r>
              <w:rPr>
                <w:sz w:val="20"/>
                <w:szCs w:val="20"/>
              </w:rPr>
              <w:t xml:space="preserve">0401031527 (ADC)</w:t>
            </w:r>
          </w:p>
        </w:tc>
      </w:tr>
      <w:tr>
        <w:trPr>
          <w:cantSplit/>
        </w:trPr>
        <w:tc>
          <w:tcPr>
            <w:tcW w:w="4536" w:type="dxa"/>
            <w:vAlign w:val="center"/>
          </w:tcPr>
          <w:p>
            <w:pPr>
              <w:spacing w:before="20" w:after="20"/>
              <w:jc w:val="left"/>
            </w:pPr>
            <w:r>
              <w:rPr>
                <w:sz w:val="20"/>
                <w:szCs w:val="20"/>
              </w:rPr>
              <w:t xml:space="preserve">Tư vấn thẩm tra</w:t>
            </w:r>
          </w:p>
        </w:tc>
        <w:tc>
          <w:tcPr>
            <w:tcW w:w="4819" w:type="dxa"/>
            <w:vAlign w:val="center"/>
          </w:tcPr>
          <w:p>
            <w:pPr>
              <w:spacing w:before="20" w:after="20"/>
              <w:jc w:val="left"/>
            </w:pPr>
            <w:r>
              <w:rPr>
                <w:sz w:val="20"/>
                <w:szCs w:val="20"/>
              </w:rPr>
              <w:t xml:space="preserve">4300713129 (Bình Minh)</w:t>
            </w:r>
          </w:p>
        </w:tc>
      </w:tr>
      <w:tr>
        <w:trPr>
          <w:cantSplit/>
        </w:trPr>
        <w:tc>
          <w:tcPr>
            <w:tcW w:w="4536" w:type="dxa"/>
            <w:vAlign w:val="center"/>
          </w:tcPr>
          <w:p>
            <w:pPr>
              <w:spacing w:before="20" w:after="20"/>
              <w:jc w:val="left"/>
            </w:pPr>
            <w:r>
              <w:rPr>
                <w:sz w:val="20"/>
                <w:szCs w:val="20"/>
              </w:rPr>
              <w:t xml:space="preserve">Tư vấn khảo sát xây dựng</w:t>
            </w:r>
          </w:p>
        </w:tc>
        <w:tc>
          <w:tcPr>
            <w:tcW w:w="4819" w:type="dxa"/>
            <w:vAlign w:val="center"/>
          </w:tcPr>
          <w:p>
            <w:pPr>
              <w:spacing w:before="20" w:after="20"/>
              <w:jc w:val="left"/>
            </w:pPr>
            <w:r>
              <w:rPr>
                <w:sz w:val="20"/>
                <w:szCs w:val="20"/>
              </w:rPr>
              <w:t xml:space="preserve">0111288143 (F&amp;G Đức Giang)</w:t>
            </w:r>
          </w:p>
        </w:tc>
      </w:tr>
      <w:tr>
        <w:trPr>
          <w:cantSplit/>
        </w:trPr>
        <w:tc>
          <w:tcPr>
            <w:tcW w:w="4536" w:type="dxa"/>
            <w:vAlign w:val="center"/>
          </w:tcPr>
          <w:p>
            <w:pPr>
              <w:spacing w:before="20" w:after="20"/>
              <w:jc w:val="left"/>
            </w:pPr>
            <w:r>
              <w:rPr>
                <w:sz w:val="20"/>
                <w:szCs w:val="20"/>
              </w:rPr>
              <w:t xml:space="preserve">Cơ quan chuyên môn về xây dựng</w:t>
            </w:r>
          </w:p>
        </w:tc>
        <w:tc>
          <w:tcPr>
            <w:tcW w:w="4819" w:type="dxa"/>
            <w:vAlign w:val="center"/>
          </w:tcPr>
          <w:p>
            <w:pPr>
              <w:spacing w:before="20" w:after="20"/>
              <w:jc w:val="left"/>
            </w:pPr>
            <w:r>
              <w:rPr>
                <w:sz w:val="20"/>
                <w:szCs w:val="20"/>
              </w:rPr>
              <w:t xml:space="preserve">SXD</w:t>
            </w:r>
          </w:p>
        </w:tc>
      </w:tr>
      <w:tr>
        <w:trPr>
          <w:cantSplit/>
        </w:trPr>
        <w:tc>
          <w:tcPr>
            <w:tcW w:w="4536" w:type="dxa"/>
            <w:vAlign w:val="center"/>
          </w:tcPr>
          <w:p>
            <w:pPr>
              <w:spacing w:before="20" w:after="20"/>
              <w:jc w:val="left"/>
            </w:pPr>
            <w:r>
              <w:rPr>
                <w:sz w:val="20"/>
                <w:szCs w:val="20"/>
              </w:rPr>
              <w:t xml:space="preserve">Người quyết định đầu tư; Cấp quyết định chủ trương; Sở Tài chính; PCCC</w:t>
            </w:r>
          </w:p>
        </w:tc>
        <w:tc>
          <w:tcPr>
            <w:tcW w:w="4819" w:type="dxa"/>
            <w:vAlign w:val="center"/>
          </w:tcPr>
          <w:p>
            <w:pPr>
              <w:spacing w:before="20" w:after="20"/>
              <w:jc w:val="left"/>
            </w:pPr>
            <w:r>
              <w:rPr>
                <w:sz w:val="20"/>
                <w:szCs w:val="20"/>
              </w:rPr>
              <w:t xml:space="preserve">nhập riêng (cơ quan nhà nước khác — có thể thêm vào danh mục khi dùng lại)</w:t>
            </w:r>
          </w:p>
        </w:tc>
      </w:tr>
    </w:tbl>
    <w:p>
      <w:pPr>
        <w:spacing w:before="0" w:after="80"/>
        <w:jc w:val="both"/>
      </w:pPr>
      <w:r>
        <w:t xml:space="preserve"/>
      </w:r>
    </w:p>
    <w:p>
      <w:r>
        <w:br w:type="page"/>
      </w:r>
    </w:p>
    <w:p>
      <w:pPr>
        <w:pStyle w:val="Heading1"/>
      </w:pPr>
      <w:r>
        <w:t xml:space="preserve">PHẦN III. VIỆC CỦA TỪNG VAI TRÒ — HƯỚNG DẪN TỪNG BƯỚC</w:t>
      </w:r>
    </w:p>
    <w:p>
      <w:pPr>
        <w:pStyle w:val="Heading2"/>
      </w:pPr>
      <w:r>
        <w:t xml:space="preserve">13. Tư vấn lập dự án / thiết kế / khảo sát (ADC, VCC, DGG): đưa hồ sơ lên WIP</w:t>
      </w:r>
    </w:p>
    <w:p>
      <w:pPr>
        <w:spacing w:before="0" w:after="20"/>
        <w:jc w:val="both"/>
      </w:pPr>
      <w:r>
        <w:rPr>
          <w:b/>
        </w:rPr>
        <w:t xml:space="preserve">Người thực hiện: </w:t>
      </w:r>
      <w:r>
        <w:t xml:space="preserve">Từng đơn vị tư vấn, bằng tài khoản của chính đơn vị.</w:t>
      </w:r>
    </w:p>
    <w:p>
      <w:pPr>
        <w:spacing w:before="0" w:after="20"/>
        <w:jc w:val="both"/>
      </w:pPr>
      <w:r>
        <w:rPr>
          <w:b/>
        </w:rPr>
        <w:t xml:space="preserve">Tài khoản mẫu để làm thử: </w:t>
      </w:r>
      <w:r>
        <w:rPr>
          <w:color w:val="1F4E79"/>
        </w:rPr>
        <w:t xml:space="preserve">mau_adc (ADC), mau_vcc (VCC), mau_dgg (DGG)</w:t>
      </w:r>
    </w:p>
    <w:p>
      <w:pPr>
        <w:spacing w:before="0" w:after="80"/>
        <w:jc w:val="both"/>
      </w:pPr>
      <w:r>
        <w:rPr>
          <w:b/>
        </w:rPr>
        <w:t xml:space="preserve">Kết quả cần đạt: </w:t>
      </w:r>
      <w:r>
        <w:t xml:space="preserve">Hồ sơ của đơn vị nằm trong 01_WIP/&lt;mã nhóm&gt;/, tên đúng TCVN 14177-2, chỉ nhóm mình thấy.</w:t>
      </w:r>
    </w:p>
    <w:p>
      <w:pPr>
        <w:spacing w:before="0" w:after="60"/>
        <w:jc w:val="left"/>
      </w:pPr>
      <w:r>
        <w:rPr>
          <w:b/>
        </w:rPr>
        <w:t xml:space="preserve">Bước 1. </w:t>
      </w:r>
      <w:r>
        <w:t xml:space="preserve">Đăng nhập → OpenProject → dự án An Phú → </w:t>
      </w:r>
      <w:r>
        <w:rPr>
          <w:b/>
        </w:rPr>
        <w:t xml:space="preserve">BIM – CDE</w:t>
      </w:r>
      <w:r>
        <w:t xml:space="preserve"> → thẻ </w:t>
      </w:r>
      <w:r>
        <w:rPr>
          <w:b/>
        </w:rPr>
        <w:t xml:space="preserve">📁 Hồ sơ</w:t>
      </w:r>
      <w:r>
        <w:t xml:space="preserve"> → ô «01 · Đang thực hiện (WIP)». Chỉ thấy tệp của nhóm mình.</w:t>
      </w:r>
    </w:p>
    <w:p>
      <w:pPr>
        <w:spacing w:before="0" w:after="60"/>
        <w:jc w:val="left"/>
      </w:pPr>
      <w:r>
        <w:rPr>
          <w:b/>
        </w:rPr>
        <w:t xml:space="preserve">Bước 2. </w:t>
      </w:r>
      <w:r>
        <w:t xml:space="preserve">Bấm </w:t>
      </w:r>
      <w:r>
        <w:rPr>
          <w:b/>
        </w:rPr>
        <w:t xml:space="preserve">⬆ Tải lên WIP</w:t>
      </w:r>
      <w:r>
        <w:t xml:space="preserve"> → </w:t>
      </w:r>
      <w:r>
        <w:rPr>
          <w:b/>
        </w:rPr>
        <w:t xml:space="preserve">Chọn tệp</w:t>
      </w:r>
      <w:r>
        <w:t xml:space="preserve">.</w:t>
      </w:r>
    </w:p>
    <w:p>
      <w:pPr>
        <w:spacing w:before="0" w:after="60"/>
        <w:jc w:val="left"/>
      </w:pPr>
      <w:r>
        <w:rPr>
          <w:b/>
        </w:rPr>
        <w:t xml:space="preserve">Bước 3. </w:t>
      </w:r>
      <w:r>
        <w:t xml:space="preserve">Ô «Đơn vị khởi tạo» tự chọn mã nhóm của bạn (ADC). Chọn / nhập các trường còn lại theo bảng mục 14 — dòng xanh «✓ Đúng quy ước» là đạt.</w:t>
      </w:r>
    </w:p>
    <w:p>
      <w:pPr>
        <w:spacing w:before="0" w:after="60"/>
        <w:jc w:val="left"/>
      </w:pPr>
      <w:r>
        <w:rPr>
          <w:b/>
        </w:rPr>
        <w:t xml:space="preserve">Bước 4. </w:t>
      </w:r>
      <w:r>
        <w:t xml:space="preserve">Ghi «Tiêu đề» (mô tả nội dung, vd «Thuyết minh Báo cáo nghiên cứu khả thi»).</w:t>
      </w:r>
    </w:p>
    <w:p>
      <w:pPr>
        <w:spacing w:before="0" w:after="60"/>
        <w:jc w:val="left"/>
      </w:pPr>
      <w:r>
        <w:rPr>
          <w:b/>
        </w:rPr>
        <w:t xml:space="preserve">Bước 5. </w:t>
      </w:r>
      <w:r>
        <w:t xml:space="preserve">Bấm </w:t>
      </w:r>
      <w:r>
        <w:rPr>
          <w:b/>
        </w:rPr>
        <w:t xml:space="preserve">⬆ Tải lên</w:t>
      </w:r>
      <w:r>
        <w:t xml:space="preserve">. Tệp vào 01_WIP/ADC với phù hợp S0, phiên bản P01; tải lại cùng mã → phiên bản P02…</w:t>
      </w:r>
    </w:p>
    <w:p>
      <w:pPr>
        <w:keepNext/>
        <w:spacing w:before="60" w:after="0"/>
        <w:jc w:val="center"/>
      </w:pPr>
      <w:r>
        <w:drawing>
          <wp:inline distT="0" distB="0" distL="0" distR="0">
            <wp:extent cx="5760000" cy="3600000"/>
            <wp:docPr id="14" name="Hinh 14"/>
            <wp:cNvGraphicFramePr>
              <a:graphicFrameLocks noChangeAspect="1"/>
            </wp:cNvGraphicFramePr>
            <a:graphic>
              <a:graphicData uri="http://schemas.openxmlformats.org/drawingml/2006/picture">
                <pic:pic>
                  <pic:nvPicPr>
                    <pic:cNvPr id="14" name="hinh14.png"/>
                    <pic:cNvPicPr/>
                  </pic:nvPicPr>
                  <pic:blipFill>
                    <a:blip r:embed="rIdImg14"/>
                    <a:stretch>
                      <a:fillRect/>
                    </a:stretch>
                  </pic:blipFill>
                  <pic:spPr>
                    <a:xfrm>
                      <a:off x="0" y="0"/>
                      <a:ext cx="5760000" cy="3600000"/>
                    </a:xfrm>
                    <a:prstGeom prst="rect">
                      <a:avLst/>
                    </a:prstGeom>
                  </pic:spPr>
                </pic:pic>
              </a:graphicData>
            </a:graphic>
          </wp:inline>
        </w:drawing>
      </w:r>
    </w:p>
    <w:p>
      <w:pPr>
        <w:spacing w:before="0" w:after="160"/>
        <w:jc w:val="center"/>
      </w:pPr>
      <w:r>
        <w:rPr>
          <w:i/>
          <w:sz w:val="22"/>
          <w:szCs w:val="22"/>
        </w:rPr>
        <w:t xml:space="preserve">Hình 14. WIP nhìn từ tài khoản ADC — chỉ có 2 tệp của nhóm ADC dù WIP dự án có 52 tệp</w:t>
      </w:r>
    </w:p>
    <w:p>
      <w:pPr>
        <w:keepNext/>
        <w:spacing w:before="60" w:after="0"/>
        <w:jc w:val="center"/>
      </w:pPr>
      <w:r>
        <w:drawing>
          <wp:inline distT="0" distB="0" distL="0" distR="0">
            <wp:extent cx="5760000" cy="3600000"/>
            <wp:docPr id="15" name="Hinh 15"/>
            <wp:cNvGraphicFramePr>
              <a:graphicFrameLocks noChangeAspect="1"/>
            </wp:cNvGraphicFramePr>
            <a:graphic>
              <a:graphicData uri="http://schemas.openxmlformats.org/drawingml/2006/picture">
                <pic:pic>
                  <pic:nvPicPr>
                    <pic:cNvPr id="15" name="hinh15.png"/>
                    <pic:cNvPicPr/>
                  </pic:nvPicPr>
                  <pic:blipFill>
                    <a:blip r:embed="rIdImg15"/>
                    <a:stretch>
                      <a:fillRect/>
                    </a:stretch>
                  </pic:blipFill>
                  <pic:spPr>
                    <a:xfrm>
                      <a:off x="0" y="0"/>
                      <a:ext cx="5760000" cy="3600000"/>
                    </a:xfrm>
                    <a:prstGeom prst="rect">
                      <a:avLst/>
                    </a:prstGeom>
                  </pic:spPr>
                </pic:pic>
              </a:graphicData>
            </a:graphic>
          </wp:inline>
        </w:drawing>
      </w:r>
    </w:p>
    <w:p>
      <w:pPr>
        <w:spacing w:before="0" w:after="160"/>
        <w:jc w:val="center"/>
      </w:pPr>
      <w:r>
        <w:rPr>
          <w:i/>
          <w:sz w:val="22"/>
          <w:szCs w:val="22"/>
        </w:rPr>
        <w:t xml:space="preserve">Hình 15. Hộp «Tải lên WIP» của ADC — đơn vị khởi tạo tự chọn ADC, tên hợp lệ hiện dòng xanh</w:t>
      </w:r>
    </w:p>
    <w:p>
      <w:pPr>
        <w:pStyle w:val="Heading2"/>
      </w:pPr>
      <w:r>
        <w:t xml:space="preserve">14. Đặt tên hồ sơ An Phú theo TCVN 14177-2:2024</w:t>
      </w:r>
    </w:p>
    <w:p>
      <w:pPr>
        <w:spacing w:before="0" w:after="120"/>
        <w:ind w:firstLine="567"/>
        <w:jc w:val="both"/>
      </w:pPr>
      <w:r>
        <w:t xml:space="preserve">Mã container gồm 7 trường: Dự án – Đơn vị – Khối / hệ thống – Tầng / vị trí – Loại thông tin – Vai trò – Số hiệu; chữ in hoa không dấu, nối bằng «-».</w:t>
      </w:r>
    </w:p>
    <w:p>
      <w:pPr>
        <w:keepNext/>
        <w:spacing w:before="120" w:after="60"/>
        <w:jc w:val="center"/>
      </w:pPr>
      <w:r>
        <w:rPr>
          <w:b/>
          <w:sz w:val="22"/>
          <w:szCs w:val="22"/>
        </w:rPr>
        <w:t xml:space="preserve">Bảng 8. Đặt tên và đích của hồ sơ An Phú (trích — đầy đủ ở Phụ lục A)</w:t>
      </w:r>
    </w:p>
    <w:tbl>
      <w:tblPr>
        <w:tblW w:w="9355"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Pr>
      <w:tblGrid>
        <w:gridCol w:w="3402"/>
        <w:gridCol w:w="1134"/>
        <w:gridCol w:w="3175"/>
        <w:gridCol w:w="1644"/>
      </w:tblGrid>
      <w:tr>
        <w:trPr>
          <w:tblHeader/>
          <w:cantSplit/>
        </w:trPr>
        <w:tc>
          <w:tcPr>
            <w:tcW w:w="3402" w:type="dxa"/>
            <w:shd w:val="clear" w:color="auto" w:fill="DCE6F2"/>
            <w:vAlign w:val="center"/>
          </w:tcPr>
          <w:p>
            <w:pPr>
              <w:spacing w:before="20" w:after="20"/>
              <w:jc w:val="center"/>
            </w:pPr>
            <w:r>
              <w:rPr>
                <w:b/>
                <w:sz w:val="18"/>
                <w:szCs w:val="18"/>
              </w:rPr>
              <w:t xml:space="preserve">Tệp gốc</w:t>
            </w:r>
          </w:p>
        </w:tc>
        <w:tc>
          <w:tcPr>
            <w:tcW w:w="1134" w:type="dxa"/>
            <w:shd w:val="clear" w:color="auto" w:fill="DCE6F2"/>
            <w:vAlign w:val="center"/>
          </w:tcPr>
          <w:p>
            <w:pPr>
              <w:spacing w:before="20" w:after="20"/>
              <w:jc w:val="center"/>
            </w:pPr>
            <w:r>
              <w:rPr>
                <w:b/>
                <w:sz w:val="18"/>
                <w:szCs w:val="18"/>
              </w:rPr>
              <w:t xml:space="preserve">Nhóm</w:t>
            </w:r>
          </w:p>
        </w:tc>
        <w:tc>
          <w:tcPr>
            <w:tcW w:w="3175" w:type="dxa"/>
            <w:shd w:val="clear" w:color="auto" w:fill="DCE6F2"/>
            <w:vAlign w:val="center"/>
          </w:tcPr>
          <w:p>
            <w:pPr>
              <w:spacing w:before="20" w:after="20"/>
              <w:jc w:val="center"/>
            </w:pPr>
            <w:r>
              <w:rPr>
                <w:b/>
                <w:sz w:val="18"/>
                <w:szCs w:val="18"/>
              </w:rPr>
              <w:t xml:space="preserve">Mã container trên CDE</w:t>
            </w:r>
          </w:p>
        </w:tc>
        <w:tc>
          <w:tcPr>
            <w:tcW w:w="1644" w:type="dxa"/>
            <w:shd w:val="clear" w:color="auto" w:fill="DCE6F2"/>
            <w:vAlign w:val="center"/>
          </w:tcPr>
          <w:p>
            <w:pPr>
              <w:spacing w:before="20" w:after="20"/>
              <w:jc w:val="center"/>
            </w:pPr>
            <w:r>
              <w:rPr>
                <w:b/>
                <w:sz w:val="18"/>
                <w:szCs w:val="18"/>
              </w:rPr>
              <w:t xml:space="preserve">Đích</w:t>
            </w:r>
          </w:p>
        </w:tc>
      </w:tr>
      <w:tr>
        <w:trPr>
          <w:cantSplit/>
        </w:trPr>
        <w:tc>
          <w:tcPr>
            <w:tcW w:w="3402" w:type="dxa"/>
            <w:vAlign w:val="center"/>
          </w:tcPr>
          <w:p>
            <w:pPr>
              <w:spacing w:before="20" w:after="20"/>
              <w:jc w:val="left"/>
            </w:pPr>
            <w:r>
              <w:rPr>
                <w:sz w:val="18"/>
                <w:szCs w:val="18"/>
              </w:rPr>
              <w:t xml:space="preserve">1.BCNCKT.pdf</w:t>
            </w:r>
          </w:p>
        </w:tc>
        <w:tc>
          <w:tcPr>
            <w:tcW w:w="1134" w:type="dxa"/>
            <w:vAlign w:val="center"/>
          </w:tcPr>
          <w:p>
            <w:pPr>
              <w:spacing w:before="20" w:after="20"/>
              <w:jc w:val="left"/>
            </w:pPr>
            <w:r>
              <w:rPr>
                <w:sz w:val="18"/>
                <w:szCs w:val="18"/>
              </w:rPr>
              <w:t xml:space="preserve">ADC</w:t>
            </w:r>
          </w:p>
        </w:tc>
        <w:tc>
          <w:tcPr>
            <w:tcW w:w="3175" w:type="dxa"/>
            <w:vAlign w:val="center"/>
          </w:tcPr>
          <w:p>
            <w:pPr>
              <w:spacing w:before="20" w:after="20"/>
              <w:jc w:val="left"/>
            </w:pPr>
            <w:r>
              <w:rPr>
                <w:sz w:val="18"/>
                <w:szCs w:val="18"/>
              </w:rPr>
              <w:t xml:space="preserve">DNQ-ADC-ZZ-ZZ-RP-C-0001</w:t>
            </w:r>
          </w:p>
        </w:tc>
        <w:tc>
          <w:tcPr>
            <w:tcW w:w="1644" w:type="dxa"/>
            <w:vAlign w:val="center"/>
          </w:tcPr>
          <w:p>
            <w:pPr>
              <w:spacing w:before="20" w:after="20"/>
              <w:jc w:val="left"/>
            </w:pPr>
            <w:r>
              <w:rPr>
                <w:sz w:val="18"/>
                <w:szCs w:val="18"/>
              </w:rPr>
              <w:t xml:space="preserve">S3 → A1</w:t>
            </w:r>
          </w:p>
        </w:tc>
      </w:tr>
      <w:tr>
        <w:trPr>
          <w:cantSplit/>
        </w:trPr>
        <w:tc>
          <w:tcPr>
            <w:tcW w:w="3402" w:type="dxa"/>
            <w:vAlign w:val="center"/>
          </w:tcPr>
          <w:p>
            <w:pPr>
              <w:spacing w:before="20" w:after="20"/>
              <w:jc w:val="left"/>
            </w:pPr>
            <w:r>
              <w:rPr>
                <w:sz w:val="18"/>
                <w:szCs w:val="18"/>
              </w:rPr>
              <w:t xml:space="preserve">4. NV sat dia chat co dau.pdf</w:t>
            </w:r>
          </w:p>
        </w:tc>
        <w:tc>
          <w:tcPr>
            <w:tcW w:w="1134" w:type="dxa"/>
            <w:vAlign w:val="center"/>
          </w:tcPr>
          <w:p>
            <w:pPr>
              <w:spacing w:before="20" w:after="20"/>
              <w:jc w:val="left"/>
            </w:pPr>
            <w:r>
              <w:rPr>
                <w:sz w:val="18"/>
                <w:szCs w:val="18"/>
              </w:rPr>
              <w:t xml:space="preserve">ADC</w:t>
            </w:r>
          </w:p>
        </w:tc>
        <w:tc>
          <w:tcPr>
            <w:tcW w:w="3175" w:type="dxa"/>
            <w:vAlign w:val="center"/>
          </w:tcPr>
          <w:p>
            <w:pPr>
              <w:spacing w:before="20" w:after="20"/>
              <w:jc w:val="left"/>
            </w:pPr>
            <w:r>
              <w:rPr>
                <w:sz w:val="18"/>
                <w:szCs w:val="18"/>
              </w:rPr>
              <w:t xml:space="preserve">DNQ-ADC-ZZ-ZZ-SU-B-0001</w:t>
            </w:r>
          </w:p>
        </w:tc>
        <w:tc>
          <w:tcPr>
            <w:tcW w:w="1644" w:type="dxa"/>
            <w:vAlign w:val="center"/>
          </w:tcPr>
          <w:p>
            <w:pPr>
              <w:spacing w:before="20" w:after="20"/>
              <w:jc w:val="left"/>
            </w:pPr>
            <w:r>
              <w:rPr>
                <w:sz w:val="18"/>
                <w:szCs w:val="18"/>
              </w:rPr>
              <w:t xml:space="preserve">S2 → A1</w:t>
            </w:r>
          </w:p>
        </w:tc>
      </w:tr>
      <w:tr>
        <w:trPr>
          <w:cantSplit/>
        </w:trPr>
        <w:tc>
          <w:tcPr>
            <w:tcW w:w="3402" w:type="dxa"/>
            <w:vAlign w:val="center"/>
          </w:tcPr>
          <w:p>
            <w:pPr>
              <w:spacing w:before="20" w:after="20"/>
              <w:jc w:val="left"/>
            </w:pPr>
            <w:r>
              <w:rPr>
                <w:sz w:val="18"/>
                <w:szCs w:val="18"/>
              </w:rPr>
              <w:t xml:space="preserve">0.Thuyet minh TKCS.pdf</w:t>
            </w:r>
          </w:p>
        </w:tc>
        <w:tc>
          <w:tcPr>
            <w:tcW w:w="1134" w:type="dxa"/>
            <w:vAlign w:val="center"/>
          </w:tcPr>
          <w:p>
            <w:pPr>
              <w:spacing w:before="20" w:after="20"/>
              <w:jc w:val="left"/>
            </w:pPr>
            <w:r>
              <w:rPr>
                <w:sz w:val="18"/>
                <w:szCs w:val="18"/>
              </w:rPr>
              <w:t xml:space="preserve">VCC</w:t>
            </w:r>
          </w:p>
        </w:tc>
        <w:tc>
          <w:tcPr>
            <w:tcW w:w="3175" w:type="dxa"/>
            <w:vAlign w:val="center"/>
          </w:tcPr>
          <w:p>
            <w:pPr>
              <w:spacing w:before="20" w:after="20"/>
              <w:jc w:val="left"/>
            </w:pPr>
            <w:r>
              <w:rPr>
                <w:sz w:val="18"/>
                <w:szCs w:val="18"/>
              </w:rPr>
              <w:t xml:space="preserve">DNQ-VCC-ZZ-ZZ-RP-E-0001</w:t>
            </w:r>
          </w:p>
        </w:tc>
        <w:tc>
          <w:tcPr>
            <w:tcW w:w="1644" w:type="dxa"/>
            <w:vAlign w:val="center"/>
          </w:tcPr>
          <w:p>
            <w:pPr>
              <w:spacing w:before="20" w:after="20"/>
              <w:jc w:val="left"/>
            </w:pPr>
            <w:r>
              <w:rPr>
                <w:sz w:val="18"/>
                <w:szCs w:val="18"/>
              </w:rPr>
              <w:t xml:space="preserve">S3 → A1</w:t>
            </w:r>
          </w:p>
        </w:tc>
      </w:tr>
      <w:tr>
        <w:trPr>
          <w:cantSplit/>
        </w:trPr>
        <w:tc>
          <w:tcPr>
            <w:tcW w:w="3402" w:type="dxa"/>
            <w:vAlign w:val="center"/>
          </w:tcPr>
          <w:p>
            <w:pPr>
              <w:spacing w:before="20" w:after="20"/>
              <w:jc w:val="left"/>
            </w:pPr>
            <w:r>
              <w:rPr>
                <w:sz w:val="18"/>
                <w:szCs w:val="18"/>
              </w:rPr>
              <w:t xml:space="preserve">P4 … P10 TKCS (cấp nước, thoát nước thải, cấp điện, chiếu sáng, TTLL, hào KT, tổng hợp)</w:t>
            </w:r>
          </w:p>
        </w:tc>
        <w:tc>
          <w:tcPr>
            <w:tcW w:w="1134" w:type="dxa"/>
            <w:vAlign w:val="center"/>
          </w:tcPr>
          <w:p>
            <w:pPr>
              <w:spacing w:before="20" w:after="20"/>
              <w:jc w:val="left"/>
            </w:pPr>
            <w:r>
              <w:rPr>
                <w:sz w:val="18"/>
                <w:szCs w:val="18"/>
              </w:rPr>
              <w:t xml:space="preserve">VCC</w:t>
            </w:r>
          </w:p>
        </w:tc>
        <w:tc>
          <w:tcPr>
            <w:tcW w:w="3175" w:type="dxa"/>
            <w:vAlign w:val="center"/>
          </w:tcPr>
          <w:p>
            <w:pPr>
              <w:spacing w:before="20" w:after="20"/>
              <w:jc w:val="left"/>
            </w:pPr>
            <w:r>
              <w:rPr>
                <w:sz w:val="18"/>
                <w:szCs w:val="18"/>
              </w:rPr>
              <w:t xml:space="preserve">DNQ-VCC-WS-ZZ-DR-P-0001 … DNQ-VCC-ZZ-ZZ-DR-C-0001</w:t>
            </w:r>
          </w:p>
        </w:tc>
        <w:tc>
          <w:tcPr>
            <w:tcW w:w="1644" w:type="dxa"/>
            <w:vAlign w:val="center"/>
          </w:tcPr>
          <w:p>
            <w:pPr>
              <w:spacing w:before="20" w:after="20"/>
              <w:jc w:val="left"/>
            </w:pPr>
            <w:r>
              <w:rPr>
                <w:sz w:val="18"/>
                <w:szCs w:val="18"/>
              </w:rPr>
              <w:t xml:space="preserve">S3 → A1</w:t>
            </w:r>
          </w:p>
        </w:tc>
      </w:tr>
      <w:tr>
        <w:trPr>
          <w:cantSplit/>
        </w:trPr>
        <w:tc>
          <w:tcPr>
            <w:tcW w:w="3402" w:type="dxa"/>
            <w:vAlign w:val="center"/>
          </w:tcPr>
          <w:p>
            <w:pPr>
              <w:spacing w:before="20" w:after="20"/>
              <w:jc w:val="left"/>
            </w:pPr>
            <w:r>
              <w:rPr>
                <w:sz w:val="18"/>
                <w:szCs w:val="18"/>
              </w:rPr>
              <w:t xml:space="preserve">5. KS dia chat báo cáo Đảo Ngọc</w:t>
            </w:r>
          </w:p>
        </w:tc>
        <w:tc>
          <w:tcPr>
            <w:tcW w:w="1134" w:type="dxa"/>
            <w:vAlign w:val="center"/>
          </w:tcPr>
          <w:p>
            <w:pPr>
              <w:spacing w:before="20" w:after="20"/>
              <w:jc w:val="left"/>
            </w:pPr>
            <w:r>
              <w:rPr>
                <w:sz w:val="18"/>
                <w:szCs w:val="18"/>
              </w:rPr>
              <w:t xml:space="preserve">DGG</w:t>
            </w:r>
          </w:p>
        </w:tc>
        <w:tc>
          <w:tcPr>
            <w:tcW w:w="3175" w:type="dxa"/>
            <w:vAlign w:val="center"/>
          </w:tcPr>
          <w:p>
            <w:pPr>
              <w:spacing w:before="20" w:after="20"/>
              <w:jc w:val="left"/>
            </w:pPr>
            <w:r>
              <w:rPr>
                <w:sz w:val="18"/>
                <w:szCs w:val="18"/>
              </w:rPr>
              <w:t xml:space="preserve">DNQ-DGG-ZZ-ZZ-SU-B-0001</w:t>
            </w:r>
          </w:p>
        </w:tc>
        <w:tc>
          <w:tcPr>
            <w:tcW w:w="1644" w:type="dxa"/>
            <w:vAlign w:val="center"/>
          </w:tcPr>
          <w:p>
            <w:pPr>
              <w:spacing w:before="20" w:after="20"/>
              <w:jc w:val="left"/>
            </w:pPr>
            <w:r>
              <w:rPr>
                <w:sz w:val="18"/>
                <w:szCs w:val="18"/>
              </w:rPr>
              <w:t xml:space="preserve">S2 → A1</w:t>
            </w:r>
          </w:p>
        </w:tc>
      </w:tr>
      <w:tr>
        <w:trPr>
          <w:cantSplit/>
        </w:trPr>
        <w:tc>
          <w:tcPr>
            <w:tcW w:w="3402" w:type="dxa"/>
            <w:vAlign w:val="center"/>
          </w:tcPr>
          <w:p>
            <w:pPr>
              <w:spacing w:before="20" w:after="20"/>
              <w:jc w:val="left"/>
            </w:pPr>
            <w:r>
              <w:rPr>
                <w:sz w:val="18"/>
                <w:szCs w:val="18"/>
              </w:rPr>
              <w:t xml:space="preserve">8. BC tham tra.pdf (20/BCTTr-BM)</w:t>
            </w:r>
          </w:p>
        </w:tc>
        <w:tc>
          <w:tcPr>
            <w:tcW w:w="1134" w:type="dxa"/>
            <w:vAlign w:val="center"/>
          </w:tcPr>
          <w:p>
            <w:pPr>
              <w:spacing w:before="20" w:after="20"/>
              <w:jc w:val="left"/>
            </w:pPr>
            <w:r>
              <w:rPr>
                <w:sz w:val="18"/>
                <w:szCs w:val="18"/>
              </w:rPr>
              <w:t xml:space="preserve">BMINH</w:t>
            </w:r>
          </w:p>
        </w:tc>
        <w:tc>
          <w:tcPr>
            <w:tcW w:w="3175" w:type="dxa"/>
            <w:vAlign w:val="center"/>
          </w:tcPr>
          <w:p>
            <w:pPr>
              <w:spacing w:before="20" w:after="20"/>
              <w:jc w:val="left"/>
            </w:pPr>
            <w:r>
              <w:rPr>
                <w:sz w:val="18"/>
                <w:szCs w:val="18"/>
              </w:rPr>
              <w:t xml:space="preserve">DNQ-BMINH-ZZ-ZZ-RP-C-0001</w:t>
            </w:r>
          </w:p>
        </w:tc>
        <w:tc>
          <w:tcPr>
            <w:tcW w:w="1644" w:type="dxa"/>
            <w:vAlign w:val="center"/>
          </w:tcPr>
          <w:p>
            <w:pPr>
              <w:spacing w:before="20" w:after="20"/>
              <w:jc w:val="left"/>
            </w:pPr>
            <w:r>
              <w:rPr>
                <w:sz w:val="18"/>
                <w:szCs w:val="18"/>
              </w:rPr>
              <w:t xml:space="preserve">A1</w:t>
            </w:r>
          </w:p>
        </w:tc>
      </w:tr>
      <w:tr>
        <w:trPr>
          <w:cantSplit/>
        </w:trPr>
        <w:tc>
          <w:tcPr>
            <w:tcW w:w="3402" w:type="dxa"/>
            <w:vAlign w:val="center"/>
          </w:tcPr>
          <w:p>
            <w:pPr>
              <w:spacing w:before="20" w:after="20"/>
              <w:jc w:val="left"/>
            </w:pPr>
            <w:r>
              <w:rPr>
                <w:sz w:val="18"/>
                <w:szCs w:val="18"/>
              </w:rPr>
              <w:t xml:space="preserve">ĐNQ-SUN-CIV-BEP-ZZ-PP-0001.docx</w:t>
            </w:r>
          </w:p>
        </w:tc>
        <w:tc>
          <w:tcPr>
            <w:tcW w:w="1134" w:type="dxa"/>
            <w:vAlign w:val="center"/>
          </w:tcPr>
          <w:p>
            <w:pPr>
              <w:spacing w:before="20" w:after="20"/>
              <w:jc w:val="left"/>
            </w:pPr>
            <w:r>
              <w:rPr>
                <w:sz w:val="18"/>
                <w:szCs w:val="18"/>
              </w:rPr>
              <w:t xml:space="preserve">SUN</w:t>
            </w:r>
          </w:p>
        </w:tc>
        <w:tc>
          <w:tcPr>
            <w:tcW w:w="3175" w:type="dxa"/>
            <w:vAlign w:val="center"/>
          </w:tcPr>
          <w:p>
            <w:pPr>
              <w:spacing w:before="20" w:after="20"/>
              <w:jc w:val="left"/>
            </w:pPr>
            <w:r>
              <w:rPr>
                <w:sz w:val="18"/>
                <w:szCs w:val="18"/>
              </w:rPr>
              <w:t xml:space="preserve">DNQ-SUN-BEP-ZZ-RP-Z-0001</w:t>
            </w:r>
          </w:p>
        </w:tc>
        <w:tc>
          <w:tcPr>
            <w:tcW w:w="1644" w:type="dxa"/>
            <w:vAlign w:val="center"/>
          </w:tcPr>
          <w:p>
            <w:pPr>
              <w:spacing w:before="20" w:after="20"/>
              <w:jc w:val="left"/>
            </w:pPr>
            <w:r>
              <w:rPr>
                <w:sz w:val="18"/>
                <w:szCs w:val="18"/>
              </w:rPr>
              <w:t xml:space="preserve">A1</w:t>
            </w:r>
          </w:p>
        </w:tc>
      </w:tr>
      <w:tr>
        <w:trPr>
          <w:cantSplit/>
        </w:trPr>
        <w:tc>
          <w:tcPr>
            <w:tcW w:w="3402" w:type="dxa"/>
            <w:vAlign w:val="center"/>
          </w:tcPr>
          <w:p>
            <w:pPr>
              <w:spacing w:before="20" w:after="20"/>
              <w:jc w:val="left"/>
            </w:pPr>
            <w:r>
              <w:rPr>
                <w:sz w:val="18"/>
                <w:szCs w:val="18"/>
              </w:rPr>
              <w:t xml:space="preserve">Mô hình …-RW-…-D1200 (.ifc + .nwc)</w:t>
            </w:r>
          </w:p>
        </w:tc>
        <w:tc>
          <w:tcPr>
            <w:tcW w:w="1134" w:type="dxa"/>
            <w:vAlign w:val="center"/>
          </w:tcPr>
          <w:p>
            <w:pPr>
              <w:spacing w:before="20" w:after="20"/>
              <w:jc w:val="left"/>
            </w:pPr>
            <w:r>
              <w:rPr>
                <w:sz w:val="18"/>
                <w:szCs w:val="18"/>
              </w:rPr>
              <w:t xml:space="preserve">SUN</w:t>
            </w:r>
          </w:p>
        </w:tc>
        <w:tc>
          <w:tcPr>
            <w:tcW w:w="3175" w:type="dxa"/>
            <w:vAlign w:val="center"/>
          </w:tcPr>
          <w:p>
            <w:pPr>
              <w:spacing w:before="20" w:after="20"/>
              <w:jc w:val="left"/>
            </w:pPr>
            <w:r>
              <w:rPr>
                <w:sz w:val="18"/>
                <w:szCs w:val="18"/>
              </w:rPr>
              <w:t xml:space="preserve">DNQ-SUN-RW-ZZ-M3-D-0001</w:t>
            </w:r>
          </w:p>
        </w:tc>
        <w:tc>
          <w:tcPr>
            <w:tcW w:w="1644" w:type="dxa"/>
            <w:vAlign w:val="center"/>
          </w:tcPr>
          <w:p>
            <w:pPr>
              <w:spacing w:before="20" w:after="20"/>
              <w:jc w:val="left"/>
            </w:pPr>
            <w:r>
              <w:rPr>
                <w:sz w:val="18"/>
                <w:szCs w:val="18"/>
              </w:rPr>
              <w:t xml:space="preserve">S1 (IFC); NWC ở WIP</w:t>
            </w:r>
          </w:p>
        </w:tc>
      </w:tr>
      <w:tr>
        <w:trPr>
          <w:cantSplit/>
        </w:trPr>
        <w:tc>
          <w:tcPr>
            <w:tcW w:w="3402" w:type="dxa"/>
            <w:vAlign w:val="center"/>
          </w:tcPr>
          <w:p>
            <w:pPr>
              <w:spacing w:before="20" w:after="20"/>
              <w:jc w:val="left"/>
            </w:pPr>
            <w:r>
              <w:rPr>
                <w:sz w:val="18"/>
                <w:szCs w:val="18"/>
              </w:rPr>
              <w:t xml:space="preserve">Mô hình phối hợp .nwd</w:t>
            </w:r>
          </w:p>
        </w:tc>
        <w:tc>
          <w:tcPr>
            <w:tcW w:w="1134" w:type="dxa"/>
            <w:vAlign w:val="center"/>
          </w:tcPr>
          <w:p>
            <w:pPr>
              <w:spacing w:before="20" w:after="20"/>
              <w:jc w:val="left"/>
            </w:pPr>
            <w:r>
              <w:rPr>
                <w:sz w:val="18"/>
                <w:szCs w:val="18"/>
              </w:rPr>
              <w:t xml:space="preserve">SUN</w:t>
            </w:r>
          </w:p>
        </w:tc>
        <w:tc>
          <w:tcPr>
            <w:tcW w:w="3175" w:type="dxa"/>
            <w:vAlign w:val="center"/>
          </w:tcPr>
          <w:p>
            <w:pPr>
              <w:spacing w:before="20" w:after="20"/>
              <w:jc w:val="left"/>
            </w:pPr>
            <w:r>
              <w:rPr>
                <w:sz w:val="18"/>
                <w:szCs w:val="18"/>
              </w:rPr>
              <w:t xml:space="preserve">DNQ-SUN-ZZ-ZZ-CM-Z-0001</w:t>
            </w:r>
          </w:p>
        </w:tc>
        <w:tc>
          <w:tcPr>
            <w:tcW w:w="1644" w:type="dxa"/>
            <w:vAlign w:val="center"/>
          </w:tcPr>
          <w:p>
            <w:pPr>
              <w:spacing w:before="20" w:after="20"/>
              <w:jc w:val="left"/>
            </w:pPr>
            <w:r>
              <w:rPr>
                <w:sz w:val="18"/>
                <w:szCs w:val="18"/>
              </w:rPr>
              <w:t xml:space="preserve">S1</w:t>
            </w:r>
          </w:p>
        </w:tc>
      </w:tr>
      <w:tr>
        <w:trPr>
          <w:cantSplit/>
        </w:trPr>
        <w:tc>
          <w:tcPr>
            <w:tcW w:w="3402" w:type="dxa"/>
            <w:vAlign w:val="center"/>
          </w:tcPr>
          <w:p>
            <w:pPr>
              <w:spacing w:before="20" w:after="20"/>
              <w:jc w:val="left"/>
            </w:pPr>
            <w:r>
              <w:rPr>
                <w:sz w:val="18"/>
                <w:szCs w:val="18"/>
              </w:rPr>
              <w:t xml:space="preserve">NVKS địa hình 2022 (Angkora)</w:t>
            </w:r>
          </w:p>
        </w:tc>
        <w:tc>
          <w:tcPr>
            <w:tcW w:w="1134" w:type="dxa"/>
            <w:vAlign w:val="center"/>
          </w:tcPr>
          <w:p>
            <w:pPr>
              <w:spacing w:before="20" w:after="20"/>
              <w:jc w:val="left"/>
            </w:pPr>
            <w:r>
              <w:rPr>
                <w:sz w:val="18"/>
                <w:szCs w:val="18"/>
              </w:rPr>
              <w:t xml:space="preserve">AKR (MTO tải)</w:t>
            </w:r>
          </w:p>
        </w:tc>
        <w:tc>
          <w:tcPr>
            <w:tcW w:w="3175" w:type="dxa"/>
            <w:vAlign w:val="center"/>
          </w:tcPr>
          <w:p>
            <w:pPr>
              <w:spacing w:before="20" w:after="20"/>
              <w:jc w:val="left"/>
            </w:pPr>
            <w:r>
              <w:rPr>
                <w:sz w:val="18"/>
                <w:szCs w:val="18"/>
              </w:rPr>
              <w:t xml:space="preserve">DNQ-AKR-ZZ-ZZ-SU-G-0001</w:t>
            </w:r>
          </w:p>
        </w:tc>
        <w:tc>
          <w:tcPr>
            <w:tcW w:w="1644" w:type="dxa"/>
            <w:vAlign w:val="center"/>
          </w:tcPr>
          <w:p>
            <w:pPr>
              <w:spacing w:before="20" w:after="20"/>
              <w:jc w:val="left"/>
            </w:pPr>
            <w:r>
              <w:rPr>
                <w:sz w:val="18"/>
                <w:szCs w:val="18"/>
              </w:rPr>
              <w:t xml:space="preserve">A1</w:t>
            </w:r>
          </w:p>
        </w:tc>
      </w:tr>
    </w:tbl>
    <w:p>
      <w:pPr>
        <w:spacing w:before="0" w:after="80"/>
        <w:jc w:val="both"/>
      </w:pPr>
      <w:r>
        <w:t xml:space="preserve"/>
      </w:r>
    </w:p>
    <w:p>
      <w:pPr>
        <w:spacing w:before="0" w:after="60"/>
        <w:jc w:val="both"/>
      </w:pPr>
      <w:r>
        <w:rPr>
          <w:b/>
          <w:color w:val="C00000"/>
        </w:rPr>
        <w:t xml:space="preserve">Lưu ý: </w:t>
      </w:r>
      <w:r>
        <w:t xml:space="preserve">Tên gốc trong BEP bắt đầu bằng «Ð» (Eth) / «Đ» và xếp trường khác quy ước — khi đưa lên phải đổi về «DNQ-…».</w:t>
      </w:r>
    </w:p>
    <w:p>
      <w:pPr>
        <w:spacing w:after="60"/>
        <w:ind w:left="567" w:hanging="283"/>
        <w:jc w:val="both"/>
      </w:pPr>
      <w:r>
        <w:t xml:space="preserve">–	Một container có thể gồm nhiều định dạng cùng mã (IFC + NWC + PDF).</w:t>
      </w:r>
    </w:p>
    <w:p>
      <w:pPr>
        <w:spacing w:after="60"/>
        <w:ind w:left="567" w:hanging="283"/>
        <w:jc w:val="both"/>
      </w:pPr>
      <w:r>
        <w:t xml:space="preserve">–	Tệp sai tên vào «Vùng giữ tạm» ở thẻ 📒 Sổ đăng ký → «✎ Đổi tên».</w:t>
      </w:r>
    </w:p>
    <w:p>
      <w:pPr>
        <w:pStyle w:val="Heading2"/>
      </w:pPr>
      <w:r>
        <w:t xml:space="preserve">15. BIM (SUN): mô hình, BEP và gửi chia sẻ phối hợp</w:t>
      </w:r>
    </w:p>
    <w:p>
      <w:pPr>
        <w:spacing w:before="0" w:after="20"/>
        <w:jc w:val="both"/>
      </w:pPr>
      <w:r>
        <w:rPr>
          <w:b/>
        </w:rPr>
        <w:t xml:space="preserve">Người thực hiện: </w:t>
      </w:r>
      <w:r>
        <w:t xml:space="preserve">Ban dự án BIM – Sun Group.</w:t>
      </w:r>
    </w:p>
    <w:p>
      <w:pPr>
        <w:spacing w:before="0" w:after="20"/>
        <w:jc w:val="both"/>
      </w:pPr>
      <w:r>
        <w:rPr>
          <w:b/>
        </w:rPr>
        <w:t xml:space="preserve">Tài khoản mẫu để làm thử: </w:t>
      </w:r>
      <w:r>
        <w:rPr>
          <w:color w:val="1F4E79"/>
        </w:rPr>
        <w:t xml:space="preserve">mau_sun (BIM Manager), mau_sun_dp (điều phối)</w:t>
      </w:r>
    </w:p>
    <w:p>
      <w:pPr>
        <w:spacing w:before="0" w:after="80"/>
        <w:jc w:val="both"/>
      </w:pPr>
      <w:r>
        <w:rPr>
          <w:b/>
        </w:rPr>
        <w:t xml:space="preserve">Kết quả cần đạt: </w:t>
      </w:r>
      <w:r>
        <w:t xml:space="preserve">Mô hình IFC thành phần + mô hình phối hợp ở «02 · Đã chia sẻ» mã S1 để các bên phối hợp, kiểm tra va chạm.</w:t>
      </w:r>
    </w:p>
    <w:p>
      <w:pPr>
        <w:spacing w:before="0" w:after="60"/>
        <w:jc w:val="left"/>
      </w:pPr>
      <w:r>
        <w:rPr>
          <w:b/>
        </w:rPr>
        <w:t xml:space="preserve">Bước 1. </w:t>
      </w:r>
      <w:r>
        <w:t xml:space="preserve">Tải các tệp IFC / NWC / NWD lên WIP nhóm SUN (mục 13).</w:t>
      </w:r>
    </w:p>
    <w:p>
      <w:pPr>
        <w:spacing w:before="0" w:after="60"/>
        <w:jc w:val="left"/>
      </w:pPr>
      <w:r>
        <w:rPr>
          <w:b/>
        </w:rPr>
        <w:t xml:space="preserve">Bước 2. </w:t>
      </w:r>
      <w:r>
        <w:t xml:space="preserve">Đánh dấu ô đầu dòng các tệp cần chia sẻ → </w:t>
      </w:r>
      <w:r>
        <w:rPr>
          <w:b/>
        </w:rPr>
        <w:t xml:space="preserve">➜ Gửi chia sẻ (S)</w:t>
      </w:r>
      <w:r>
        <w:t xml:space="preserve"> → mã phù hợp </w:t>
      </w:r>
      <w:r>
        <w:rPr>
          <w:b/>
        </w:rPr>
        <w:t xml:space="preserve">S1 — phối hợp</w:t>
      </w:r>
      <w:r>
        <w:t xml:space="preserve">.</w:t>
      </w:r>
    </w:p>
    <w:p>
      <w:pPr>
        <w:spacing w:before="0" w:after="60"/>
        <w:jc w:val="left"/>
      </w:pPr>
      <w:r>
        <w:rPr>
          <w:b/>
        </w:rPr>
        <w:t xml:space="preserve">Bước 3. </w:t>
      </w:r>
      <w:r>
        <w:t xml:space="preserve">Quy trình đã cài sẵn (Ban QLDA chấp thuận). Chọn người duyệt (vd «MTO Cán bộ Ban QLDA»), hạn → </w:t>
      </w:r>
      <w:r>
        <w:rPr>
          <w:b/>
        </w:rPr>
        <w:t xml:space="preserve">Gửi duyệt → OpenProject</w:t>
      </w:r>
      <w:r>
        <w:t xml:space="preserve">.</w:t>
      </w:r>
    </w:p>
    <w:p>
      <w:pPr>
        <w:spacing w:before="0" w:after="60"/>
        <w:jc w:val="left"/>
      </w:pPr>
      <w:r>
        <w:rPr>
          <w:b/>
        </w:rPr>
        <w:t xml:space="preserve">Bước 4. </w:t>
      </w:r>
      <w:r>
        <w:t xml:space="preserve">Sau khi được chấp thuận: nhóm </w:t>
      </w:r>
      <w:r>
        <w:rPr>
          <w:b/>
        </w:rPr>
        <w:t xml:space="preserve">🧊 BIM</w:t>
      </w:r>
      <w:r>
        <w:t xml:space="preserve"> → «Mô hình &amp; bản đồ» — mỗi container một thẻ; bấm «🧊 Nạp 3D» để xem trên OpenProject, bật «Trên WebGIS» để hiện đúng tọa độ.</w:t>
      </w:r>
    </w:p>
    <w:p>
      <w:pPr>
        <w:spacing w:before="0" w:after="60"/>
        <w:jc w:val="left"/>
      </w:pPr>
      <w:r>
        <w:rPr>
          <w:b/>
        </w:rPr>
        <w:t xml:space="preserve">Bước 5. </w:t>
      </w:r>
      <w:r>
        <w:t xml:space="preserve">Thẻ «Chất lượng BIM»: kiểm tra IDS, so sánh phiên bản, xuất / nhập BCF; «💥 Va chạm» → đẩy vấn đề BCF cho nhóm liên quan.</w:t>
      </w:r>
    </w:p>
    <w:p>
      <w:pPr>
        <w:keepNext/>
        <w:spacing w:before="60" w:after="0"/>
        <w:jc w:val="center"/>
      </w:pPr>
      <w:r>
        <w:drawing>
          <wp:inline distT="0" distB="0" distL="0" distR="0">
            <wp:extent cx="5760000" cy="3600000"/>
            <wp:docPr id="16" name="Hinh 16"/>
            <wp:cNvGraphicFramePr>
              <a:graphicFrameLocks noChangeAspect="1"/>
            </wp:cNvGraphicFramePr>
            <a:graphic>
              <a:graphicData uri="http://schemas.openxmlformats.org/drawingml/2006/picture">
                <pic:pic>
                  <pic:nvPicPr>
                    <pic:cNvPr id="16" name="hinh16.png"/>
                    <pic:cNvPicPr/>
                  </pic:nvPicPr>
                  <pic:blipFill>
                    <a:blip r:embed="rIdImg16"/>
                    <a:stretch>
                      <a:fillRect/>
                    </a:stretch>
                  </pic:blipFill>
                  <pic:spPr>
                    <a:xfrm>
                      <a:off x="0" y="0"/>
                      <a:ext cx="5760000" cy="3600000"/>
                    </a:xfrm>
                    <a:prstGeom prst="rect">
                      <a:avLst/>
                    </a:prstGeom>
                  </pic:spPr>
                </pic:pic>
              </a:graphicData>
            </a:graphic>
          </wp:inline>
        </w:drawing>
      </w:r>
    </w:p>
    <w:p>
      <w:pPr>
        <w:spacing w:before="0" w:after="160"/>
        <w:jc w:val="center"/>
      </w:pPr>
      <w:r>
        <w:rPr>
          <w:i/>
          <w:sz w:val="22"/>
          <w:szCs w:val="22"/>
        </w:rPr>
        <w:t xml:space="preserve">Hình 16. Mô hình An Phú nhìn từ tài khoản SUN — 17 container mô hình S1</w:t>
      </w:r>
    </w:p>
    <w:p>
      <w:pPr>
        <w:spacing w:before="0" w:after="60"/>
        <w:jc w:val="both"/>
      </w:pPr>
      <w:r>
        <w:rPr>
          <w:b/>
          <w:color w:val="C00000"/>
        </w:rPr>
        <w:t xml:space="preserve">Lưu ý: </w:t>
      </w:r>
      <w:r>
        <w:t xml:space="preserve">Mô hình cấp nước 566,5 MB vượt giới hạn 500 MB trong BEP: giữ ở WIP, yêu cầu tách mô hình; không gửi chia sẻ.</w:t>
      </w:r>
    </w:p>
    <w:p>
      <w:pPr>
        <w:pStyle w:val="Heading2"/>
      </w:pPr>
      <w:r>
        <w:t xml:space="preserve">16. Ban QLDA: kiểm tra, chấp thuận chia sẻ và gửi phát hành</w:t>
      </w:r>
    </w:p>
    <w:p>
      <w:pPr>
        <w:spacing w:before="0" w:after="20"/>
        <w:jc w:val="both"/>
      </w:pPr>
      <w:r>
        <w:rPr>
          <w:b/>
        </w:rPr>
        <w:t xml:space="preserve">Người thực hiện: </w:t>
      </w:r>
      <w:r>
        <w:t xml:space="preserve">Cán bộ Ban QLDA (vai trò Quản trị dự án).</w:t>
      </w:r>
    </w:p>
    <w:p>
      <w:pPr>
        <w:spacing w:before="0" w:after="20"/>
        <w:jc w:val="both"/>
      </w:pPr>
      <w:r>
        <w:rPr>
          <w:b/>
        </w:rPr>
        <w:t xml:space="preserve">Tài khoản mẫu để làm thử: </w:t>
      </w:r>
      <w:r>
        <w:rPr>
          <w:color w:val="1F4E79"/>
        </w:rPr>
        <w:t xml:space="preserve">mau_mto_qlda</w:t>
      </w:r>
    </w:p>
    <w:p>
      <w:pPr>
        <w:spacing w:before="0" w:after="80"/>
        <w:jc w:val="both"/>
      </w:pPr>
      <w:r>
        <w:rPr>
          <w:b/>
        </w:rPr>
        <w:t xml:space="preserve">Kết quả cần đạt: </w:t>
      </w:r>
      <w:r>
        <w:t xml:space="preserve">Hồ sơ của tư vấn được kiểm tra trước khi chia sẻ; hồ sơ đủ điều kiện được gửi phát hành A1 cho Chủ đầu tư phê duyệt.</w:t>
      </w:r>
    </w:p>
    <w:p>
      <w:pPr>
        <w:pStyle w:val="Heading3"/>
      </w:pPr>
      <w:r>
        <w:t xml:space="preserve">16.1. Chấp thuận chia sẻ</w:t>
      </w:r>
    </w:p>
    <w:p>
      <w:pPr>
        <w:spacing w:before="0" w:after="60"/>
        <w:jc w:val="left"/>
      </w:pPr>
      <w:r>
        <w:rPr>
          <w:b/>
        </w:rPr>
        <w:t xml:space="preserve">Bước 1. </w:t>
      </w:r>
      <w:r>
        <w:t xml:space="preserve">Khi có yêu cầu: chuông thông báo OpenProject và huy hiệu đỏ ở thẻ </w:t>
      </w:r>
      <w:r>
        <w:rPr>
          <w:b/>
        </w:rPr>
        <w:t xml:space="preserve">✅ Phê duyệt</w:t>
      </w:r>
      <w:r>
        <w:t xml:space="preserve"> của CDE.</w:t>
      </w:r>
    </w:p>
    <w:p>
      <w:pPr>
        <w:spacing w:before="0" w:after="60"/>
        <w:jc w:val="left"/>
      </w:pPr>
      <w:r>
        <w:rPr>
          <w:b/>
        </w:rPr>
        <w:t xml:space="preserve">Bước 2. </w:t>
      </w:r>
      <w:r>
        <w:t xml:space="preserve">Thẻ Phê duyệt → lọc </w:t>
      </w:r>
      <w:r>
        <w:rPr>
          <w:b/>
        </w:rPr>
        <w:t xml:space="preserve">Chờ tôi xử lý</w:t>
      </w:r>
      <w:r>
        <w:t xml:space="preserve"> → bấm yêu cầu (vd «#17 Mô hình BIM thành phần … — phối hợp»).</w:t>
      </w:r>
    </w:p>
    <w:p>
      <w:pPr>
        <w:spacing w:before="0" w:after="60"/>
        <w:jc w:val="left"/>
      </w:pPr>
      <w:r>
        <w:rPr>
          <w:b/>
        </w:rPr>
        <w:t xml:space="preserve">Bước 3. </w:t>
      </w:r>
      <w:r>
        <w:t xml:space="preserve">Kiểm tra từng tệp: tên, nội dung (bấm 💬 để xem PDF và ghi ý kiến), điều kiện (BCF chặn, IDS, ý kiến mở).</w:t>
      </w:r>
    </w:p>
    <w:p>
      <w:pPr>
        <w:spacing w:before="0" w:after="60"/>
        <w:jc w:val="left"/>
      </w:pPr>
      <w:r>
        <w:rPr>
          <w:b/>
        </w:rPr>
        <w:t xml:space="preserve">Bước 4. </w:t>
      </w:r>
      <w:r>
        <w:t xml:space="preserve">Chọn </w:t>
      </w:r>
      <w:r>
        <w:rPr>
          <w:b/>
        </w:rPr>
        <w:t xml:space="preserve">✓ Đồng ý</w:t>
      </w:r>
      <w:r>
        <w:t xml:space="preserve"> — tệp sang «02 · Đã chia sẻ»; hoặc </w:t>
      </w:r>
      <w:r>
        <w:rPr>
          <w:b/>
        </w:rPr>
        <w:t xml:space="preserve">↺ Yêu cầu chỉnh sửa</w:t>
      </w:r>
      <w:r>
        <w:t xml:space="preserve"> (ghi lý do — sinh vấn đề BCF giao lại tư vấn); hoặc </w:t>
      </w:r>
      <w:r>
        <w:rPr>
          <w:b/>
        </w:rPr>
        <w:t xml:space="preserve">✕ Không phê duyệt</w:t>
      </w:r>
      <w:r>
        <w:t xml:space="preserve">.</w:t>
      </w:r>
    </w:p>
    <w:p>
      <w:pPr>
        <w:keepNext/>
        <w:spacing w:before="60" w:after="0"/>
        <w:jc w:val="center"/>
      </w:pPr>
      <w:r>
        <w:drawing>
          <wp:inline distT="0" distB="0" distL="0" distR="0">
            <wp:extent cx="5760000" cy="3600000"/>
            <wp:docPr id="17" name="Hinh 17"/>
            <wp:cNvGraphicFramePr>
              <a:graphicFrameLocks noChangeAspect="1"/>
            </wp:cNvGraphicFramePr>
            <a:graphic>
              <a:graphicData uri="http://schemas.openxmlformats.org/drawingml/2006/picture">
                <pic:pic>
                  <pic:nvPicPr>
                    <pic:cNvPr id="17" name="hinh17.png"/>
                    <pic:cNvPicPr/>
                  </pic:nvPicPr>
                  <pic:blipFill>
                    <a:blip r:embed="rIdImg17"/>
                    <a:stretch>
                      <a:fillRect/>
                    </a:stretch>
                  </pic:blipFill>
                  <pic:spPr>
                    <a:xfrm>
                      <a:off x="0" y="0"/>
                      <a:ext cx="5760000" cy="3600000"/>
                    </a:xfrm>
                    <a:prstGeom prst="rect">
                      <a:avLst/>
                    </a:prstGeom>
                  </pic:spPr>
                </pic:pic>
              </a:graphicData>
            </a:graphic>
          </wp:inline>
        </w:drawing>
      </w:r>
    </w:p>
    <w:p>
      <w:pPr>
        <w:spacing w:before="0" w:after="160"/>
        <w:jc w:val="center"/>
      </w:pPr>
      <w:r>
        <w:rPr>
          <w:i/>
          <w:sz w:val="22"/>
          <w:szCs w:val="22"/>
        </w:rPr>
        <w:t xml:space="preserve">Hình 17. Danh sách yêu cầu của An Phú — mỗi yêu cầu ghi người gửi (tài khoản đơn vị), số tệp, trạng thái</w:t>
      </w:r>
    </w:p>
    <w:p>
      <w:pPr>
        <w:keepNext/>
        <w:spacing w:before="60" w:after="0"/>
        <w:jc w:val="center"/>
      </w:pPr>
      <w:r>
        <w:drawing>
          <wp:inline distT="0" distB="0" distL="0" distR="0">
            <wp:extent cx="5760000" cy="3600000"/>
            <wp:docPr id="18" name="Hinh 18"/>
            <wp:cNvGraphicFramePr>
              <a:graphicFrameLocks noChangeAspect="1"/>
            </wp:cNvGraphicFramePr>
            <a:graphic>
              <a:graphicData uri="http://schemas.openxmlformats.org/drawingml/2006/picture">
                <pic:pic>
                  <pic:nvPicPr>
                    <pic:cNvPr id="18" name="hinh18.png"/>
                    <pic:cNvPicPr/>
                  </pic:nvPicPr>
                  <pic:blipFill>
                    <a:blip r:embed="rIdImg18"/>
                    <a:stretch>
                      <a:fillRect/>
                    </a:stretch>
                  </pic:blipFill>
                  <pic:spPr>
                    <a:xfrm>
                      <a:off x="0" y="0"/>
                      <a:ext cx="5760000" cy="3600000"/>
                    </a:xfrm>
                    <a:prstGeom prst="rect">
                      <a:avLst/>
                    </a:prstGeom>
                  </pic:spPr>
                </pic:pic>
              </a:graphicData>
            </a:graphic>
          </wp:inline>
        </w:drawing>
      </w:r>
    </w:p>
    <w:p>
      <w:pPr>
        <w:spacing w:before="0" w:after="160"/>
        <w:jc w:val="center"/>
      </w:pPr>
      <w:r>
        <w:rPr>
          <w:i/>
          <w:sz w:val="22"/>
          <w:szCs w:val="22"/>
        </w:rPr>
        <w:t xml:space="preserve">Hình 18. Chi tiết một yêu cầu: các bước, tệp, điều kiện, nút xử lý</w:t>
      </w:r>
    </w:p>
    <w:p>
      <w:pPr>
        <w:pStyle w:val="Heading3"/>
      </w:pPr>
      <w:r>
        <w:t xml:space="preserve">16.2. Gửi phát hành A1</w:t>
      </w:r>
    </w:p>
    <w:p>
      <w:pPr>
        <w:spacing w:before="0" w:after="60"/>
        <w:jc w:val="left"/>
      </w:pPr>
      <w:r>
        <w:rPr>
          <w:b/>
        </w:rPr>
        <w:t xml:space="preserve">Bước 1. </w:t>
      </w:r>
      <w:r>
        <w:t xml:space="preserve">Thẻ </w:t>
      </w:r>
      <w:r>
        <w:rPr>
          <w:b/>
        </w:rPr>
        <w:t xml:space="preserve">📁 Hồ sơ</w:t>
      </w:r>
      <w:r>
        <w:t xml:space="preserve"> → ô «02 · Đã chia sẻ» → đánh dấu các tệp đã đủ điều kiện (BCNCKT, TKCS, khảo sát, thẩm tra, BEP) → </w:t>
      </w:r>
      <w:r>
        <w:rPr>
          <w:b/>
        </w:rPr>
        <w:t xml:space="preserve">➜ Gửi phát hành (P)</w:t>
      </w:r>
      <w:r>
        <w:t xml:space="preserve">.</w:t>
      </w:r>
    </w:p>
    <w:p>
      <w:pPr>
        <w:spacing w:before="0" w:after="60"/>
        <w:jc w:val="left"/>
      </w:pPr>
      <w:r>
        <w:rPr>
          <w:b/>
        </w:rPr>
        <w:t xml:space="preserve">Bước 2. </w:t>
      </w:r>
      <w:r>
        <w:t xml:space="preserve">Chọn mã A1. Quy trình 2 bước nạp sẵn: bước 1 Ban QLDA kiểm tra (chọn mình), bước 2 Chủ đầu tư phê duyệt (chọn «MTO Giám đốc»).</w:t>
      </w:r>
    </w:p>
    <w:p>
      <w:pPr>
        <w:spacing w:before="0" w:after="60"/>
        <w:jc w:val="left"/>
      </w:pPr>
      <w:r>
        <w:rPr>
          <w:b/>
        </w:rPr>
        <w:t xml:space="preserve">Bước 3. </w:t>
      </w:r>
      <w:r>
        <w:t xml:space="preserve">Bấm </w:t>
      </w:r>
      <w:r>
        <w:rPr>
          <w:b/>
        </w:rPr>
        <w:t xml:space="preserve">Gửi duyệt</w:t>
      </w:r>
      <w:r>
        <w:t xml:space="preserve"> → xử lý bước 1 ở thẻ Phê duyệt (✓ Đồng ý) — yêu cầu chuyển sang Chủ đầu tư.</w:t>
      </w:r>
    </w:p>
    <w:p>
      <w:pPr>
        <w:keepNext/>
        <w:spacing w:before="60" w:after="0"/>
        <w:jc w:val="center"/>
      </w:pPr>
      <w:r>
        <w:drawing>
          <wp:inline distT="0" distB="0" distL="0" distR="0">
            <wp:extent cx="5760000" cy="3600000"/>
            <wp:docPr id="19" name="Hinh 19"/>
            <wp:cNvGraphicFramePr>
              <a:graphicFrameLocks noChangeAspect="1"/>
            </wp:cNvGraphicFramePr>
            <a:graphic>
              <a:graphicData uri="http://schemas.openxmlformats.org/drawingml/2006/picture">
                <pic:pic>
                  <pic:nvPicPr>
                    <pic:cNvPr id="19" name="hinh19.png"/>
                    <pic:cNvPicPr/>
                  </pic:nvPicPr>
                  <pic:blipFill>
                    <a:blip r:embed="rIdImg19"/>
                    <a:stretch>
                      <a:fillRect/>
                    </a:stretch>
                  </pic:blipFill>
                  <pic:spPr>
                    <a:xfrm>
                      <a:off x="0" y="0"/>
                      <a:ext cx="5760000" cy="3600000"/>
                    </a:xfrm>
                    <a:prstGeom prst="rect">
                      <a:avLst/>
                    </a:prstGeom>
                  </pic:spPr>
                </pic:pic>
              </a:graphicData>
            </a:graphic>
          </wp:inline>
        </w:drawing>
      </w:r>
    </w:p>
    <w:p>
      <w:pPr>
        <w:spacing w:before="0" w:after="160"/>
        <w:jc w:val="center"/>
      </w:pPr>
      <w:r>
        <w:rPr>
          <w:i/>
          <w:sz w:val="22"/>
          <w:szCs w:val="22"/>
        </w:rPr>
        <w:t xml:space="preserve">Hình 19. Hồ sơ nhìn từ Ban QLDA: WIP nhóm MTO / AKR; 34 tệp đã chia sẻ, 15 tệp đã phát hành</w:t>
      </w:r>
    </w:p>
    <w:p>
      <w:pPr>
        <w:pStyle w:val="Heading2"/>
      </w:pPr>
      <w:r>
        <w:t xml:space="preserve">17. Tư vấn thẩm tra (Bình Minh): ý kiến trên hồ sơ, báo cáo thẩm tra</w:t>
      </w:r>
    </w:p>
    <w:p>
      <w:pPr>
        <w:spacing w:before="0" w:after="20"/>
        <w:jc w:val="both"/>
      </w:pPr>
      <w:r>
        <w:rPr>
          <w:b/>
        </w:rPr>
        <w:t xml:space="preserve">Người thực hiện: </w:t>
      </w:r>
      <w:r>
        <w:t xml:space="preserve">Chủ trì thẩm tra.</w:t>
      </w:r>
    </w:p>
    <w:p>
      <w:pPr>
        <w:spacing w:before="0" w:after="20"/>
        <w:jc w:val="both"/>
      </w:pPr>
      <w:r>
        <w:rPr>
          <w:b/>
        </w:rPr>
        <w:t xml:space="preserve">Tài khoản mẫu để làm thử: </w:t>
      </w:r>
      <w:r>
        <w:rPr>
          <w:color w:val="1F4E79"/>
        </w:rPr>
        <w:t xml:space="preserve">mau_bminh</w:t>
      </w:r>
    </w:p>
    <w:p>
      <w:pPr>
        <w:spacing w:before="0" w:after="80"/>
        <w:jc w:val="both"/>
      </w:pPr>
      <w:r>
        <w:rPr>
          <w:b/>
        </w:rPr>
        <w:t xml:space="preserve">Kết quả cần đạt: </w:t>
      </w:r>
      <w:r>
        <w:t xml:space="preserve">Ý kiến thẩm tra ghim vào đúng trang hồ sơ; báo cáo thẩm tra là container của nhóm BMINH.</w:t>
      </w:r>
    </w:p>
    <w:p>
      <w:pPr>
        <w:spacing w:before="0" w:after="60"/>
        <w:jc w:val="left"/>
      </w:pPr>
      <w:r>
        <w:rPr>
          <w:b/>
        </w:rPr>
        <w:t xml:space="preserve">Bước 1. </w:t>
      </w:r>
      <w:r>
        <w:t xml:space="preserve">Thẻ Hồ sơ → ô «02 · Đã chia sẻ» → dòng hồ sơ cần thẩm tra (vd DNQ-ADC-ZZ-ZZ-RP-C-0001) → </w:t>
      </w:r>
      <w:r>
        <w:rPr>
          <w:b/>
        </w:rPr>
        <w:t xml:space="preserve">💬</w:t>
      </w:r>
      <w:r>
        <w:t xml:space="preserve">.</w:t>
      </w:r>
    </w:p>
    <w:p>
      <w:pPr>
        <w:spacing w:before="0" w:after="60"/>
        <w:jc w:val="left"/>
      </w:pPr>
      <w:r>
        <w:rPr>
          <w:b/>
        </w:rPr>
        <w:t xml:space="preserve">Bước 2. </w:t>
      </w:r>
      <w:r>
        <w:t xml:space="preserve">Chuyển đến trang cần góp ý → </w:t>
      </w:r>
      <w:r>
        <w:rPr>
          <w:b/>
        </w:rPr>
        <w:t xml:space="preserve">＋ Ghi ý kiến</w:t>
      </w:r>
      <w:r>
        <w:t xml:space="preserve"> (bật «Ghim vào trang» để chỉ vị trí) → nhập nội dung.</w:t>
      </w:r>
    </w:p>
    <w:p>
      <w:pPr>
        <w:spacing w:before="0" w:after="60"/>
        <w:jc w:val="left"/>
      </w:pPr>
      <w:r>
        <w:rPr>
          <w:b/>
        </w:rPr>
        <w:t xml:space="preserve">Bước 3. </w:t>
      </w:r>
      <w:r>
        <w:t xml:space="preserve">Tư vấn lập hồ sơ trả lời «Tiếp thu…» / «Giải trình…»; người góp ý «Đóng» hoặc «Mở lại». Xuất «⬇ Bảng tổng hợp (Excel)».</w:t>
      </w:r>
    </w:p>
    <w:p>
      <w:pPr>
        <w:spacing w:before="0" w:after="60"/>
        <w:jc w:val="left"/>
      </w:pPr>
      <w:r>
        <w:rPr>
          <w:b/>
        </w:rPr>
        <w:t xml:space="preserve">Bước 4. </w:t>
      </w:r>
      <w:r>
        <w:t xml:space="preserve">Tải báo cáo thẩm tra lên WIP nhóm BMINH với mã DNQ-BMINH-ZZ-ZZ-RP-C-0001 → gửi chia sẻ / phát hành.</w:t>
      </w:r>
    </w:p>
    <w:p>
      <w:pPr>
        <w:keepNext/>
        <w:spacing w:before="60" w:after="0"/>
        <w:jc w:val="center"/>
      </w:pPr>
      <w:r>
        <w:drawing>
          <wp:inline distT="0" distB="0" distL="0" distR="0">
            <wp:extent cx="5760000" cy="3600000"/>
            <wp:docPr id="20" name="Hinh 20"/>
            <wp:cNvGraphicFramePr>
              <a:graphicFrameLocks noChangeAspect="1"/>
            </wp:cNvGraphicFramePr>
            <a:graphic>
              <a:graphicData uri="http://schemas.openxmlformats.org/drawingml/2006/picture">
                <pic:pic>
                  <pic:nvPicPr>
                    <pic:cNvPr id="20" name="hinh20.png"/>
                    <pic:cNvPicPr/>
                  </pic:nvPicPr>
                  <pic:blipFill>
                    <a:blip r:embed="rIdImg20"/>
                    <a:stretch>
                      <a:fillRect/>
                    </a:stretch>
                  </pic:blipFill>
                  <pic:spPr>
                    <a:xfrm>
                      <a:off x="0" y="0"/>
                      <a:ext cx="5760000" cy="3600000"/>
                    </a:xfrm>
                    <a:prstGeom prst="rect">
                      <a:avLst/>
                    </a:prstGeom>
                  </pic:spPr>
                </pic:pic>
              </a:graphicData>
            </a:graphic>
          </wp:inline>
        </w:drawing>
      </w:r>
    </w:p>
    <w:p>
      <w:pPr>
        <w:spacing w:before="0" w:after="160"/>
        <w:jc w:val="center"/>
      </w:pPr>
      <w:r>
        <w:rPr>
          <w:i/>
          <w:sz w:val="22"/>
          <w:szCs w:val="22"/>
        </w:rPr>
        <w:t xml:space="preserve">Hình 20. Phiếu ý kiến trên thuyết minh BCNCKT</w:t>
      </w:r>
    </w:p>
    <w:p>
      <w:pPr>
        <w:pStyle w:val="Heading2"/>
      </w:pPr>
      <w:r>
        <w:t xml:space="preserve">18. Chủ đầu tư: phê duyệt phát hành, gói phát hành</w:t>
      </w:r>
    </w:p>
    <w:p>
      <w:pPr>
        <w:spacing w:before="0" w:after="20"/>
        <w:jc w:val="both"/>
      </w:pPr>
      <w:r>
        <w:rPr>
          <w:b/>
        </w:rPr>
        <w:t xml:space="preserve">Người thực hiện: </w:t>
      </w:r>
      <w:r>
        <w:t xml:space="preserve">Lãnh đạo Chủ đầu tư (người có thẩm quyền).</w:t>
      </w:r>
    </w:p>
    <w:p>
      <w:pPr>
        <w:spacing w:before="0" w:after="20"/>
        <w:jc w:val="both"/>
      </w:pPr>
      <w:r>
        <w:rPr>
          <w:b/>
        </w:rPr>
        <w:t xml:space="preserve">Tài khoản mẫu để làm thử: </w:t>
      </w:r>
      <w:r>
        <w:rPr>
          <w:color w:val="1F4E79"/>
        </w:rPr>
        <w:t xml:space="preserve">mau_mto</w:t>
      </w:r>
    </w:p>
    <w:p>
      <w:pPr>
        <w:spacing w:before="0" w:after="80"/>
        <w:jc w:val="both"/>
      </w:pPr>
      <w:r>
        <w:rPr>
          <w:b/>
        </w:rPr>
        <w:t xml:space="preserve">Kết quả cần đạt: </w:t>
      </w:r>
      <w:r>
        <w:t xml:space="preserve">Hồ sơ A1 được phê duyệt, sang «03 · Đã phát hành» (C01); gói phát hành gửi Sở Xây dựng.</w:t>
      </w:r>
    </w:p>
    <w:p>
      <w:pPr>
        <w:spacing w:before="0" w:after="60"/>
        <w:jc w:val="left"/>
      </w:pPr>
      <w:r>
        <w:rPr>
          <w:b/>
        </w:rPr>
        <w:t xml:space="preserve">Bước 1. </w:t>
      </w:r>
      <w:r>
        <w:t xml:space="preserve">Mở thông báo «PHÊ DUYỆT HỒ SƠ CDE …» trên OpenProject hoặc thẻ </w:t>
      </w:r>
      <w:r>
        <w:rPr>
          <w:b/>
        </w:rPr>
        <w:t xml:space="preserve">✅ Phê duyệt</w:t>
      </w:r>
      <w:r>
        <w:t xml:space="preserve"> của CDE → «Chờ tôi xử lý».</w:t>
      </w:r>
    </w:p>
    <w:p>
      <w:pPr>
        <w:spacing w:before="0" w:after="60"/>
        <w:jc w:val="left"/>
      </w:pPr>
      <w:r>
        <w:rPr>
          <w:b/>
        </w:rPr>
        <w:t xml:space="preserve">Bước 2. </w:t>
      </w:r>
      <w:r>
        <w:t xml:space="preserve">Xem bước 1 đã được Ban QLDA đồng ý, xem tệp → </w:t>
      </w:r>
      <w:r>
        <w:rPr>
          <w:b/>
        </w:rPr>
        <w:t xml:space="preserve">✓ Đồng ý</w:t>
      </w:r>
      <w:r>
        <w:t xml:space="preserve"> (bước cuối = phê duyệt). Tệp sang «03 · Đã phát hành», bản cũ tự vào Lưu trữ.</w:t>
      </w:r>
    </w:p>
    <w:p>
      <w:pPr>
        <w:spacing w:before="0" w:after="60"/>
        <w:jc w:val="left"/>
      </w:pPr>
      <w:r>
        <w:rPr>
          <w:b/>
        </w:rPr>
        <w:t xml:space="preserve">Bước 3. </w:t>
      </w:r>
      <w:r>
        <w:t xml:space="preserve">Lập gói: thẻ Hồ sơ → chọn tệp đã phát hành → </w:t>
      </w:r>
      <w:r>
        <w:rPr>
          <w:b/>
        </w:rPr>
        <w:t xml:space="preserve">📦 Tạo gói phát hành</w:t>
      </w:r>
      <w:r>
        <w:t xml:space="preserve"> → mục đích «Trình thẩm định BCNCKT», người nhận Sở Xây dựng → </w:t>
      </w:r>
      <w:r>
        <w:rPr>
          <w:b/>
        </w:rPr>
        <w:t xml:space="preserve">Tạo gói</w:t>
      </w:r>
      <w:r>
        <w:t xml:space="preserve">.</w:t>
      </w:r>
    </w:p>
    <w:p>
      <w:pPr>
        <w:spacing w:before="0" w:after="60"/>
        <w:jc w:val="left"/>
      </w:pPr>
      <w:r>
        <w:rPr>
          <w:b/>
        </w:rPr>
        <w:t xml:space="preserve">Bước 4. </w:t>
      </w:r>
      <w:r>
        <w:t xml:space="preserve">Theo dõi ở thẻ «📦 Gói phát hành»: bảng kê SHA-256, tệp zip, xác nhận đã nhận của Sở.</w:t>
      </w:r>
    </w:p>
    <w:p>
      <w:pPr>
        <w:keepNext/>
        <w:spacing w:before="60" w:after="0"/>
        <w:jc w:val="center"/>
      </w:pPr>
      <w:r>
        <w:drawing>
          <wp:inline distT="0" distB="0" distL="0" distR="0">
            <wp:extent cx="5760000" cy="3600000"/>
            <wp:docPr id="21" name="Hinh 21"/>
            <wp:cNvGraphicFramePr>
              <a:graphicFrameLocks noChangeAspect="1"/>
            </wp:cNvGraphicFramePr>
            <a:graphic>
              <a:graphicData uri="http://schemas.openxmlformats.org/drawingml/2006/picture">
                <pic:pic>
                  <pic:nvPicPr>
                    <pic:cNvPr id="21" name="hinh21.png"/>
                    <pic:cNvPicPr/>
                  </pic:nvPicPr>
                  <pic:blipFill>
                    <a:blip r:embed="rIdImg21"/>
                    <a:stretch>
                      <a:fillRect/>
                    </a:stretch>
                  </pic:blipFill>
                  <pic:spPr>
                    <a:xfrm>
                      <a:off x="0" y="0"/>
                      <a:ext cx="5760000" cy="3600000"/>
                    </a:xfrm>
                    <a:prstGeom prst="rect">
                      <a:avLst/>
                    </a:prstGeom>
                  </pic:spPr>
                </pic:pic>
              </a:graphicData>
            </a:graphic>
          </wp:inline>
        </w:drawing>
      </w:r>
    </w:p>
    <w:p>
      <w:pPr>
        <w:spacing w:before="0" w:after="160"/>
        <w:jc w:val="center"/>
      </w:pPr>
      <w:r>
        <w:rPr>
          <w:i/>
          <w:sz w:val="22"/>
          <w:szCs w:val="22"/>
        </w:rPr>
        <w:t xml:space="preserve">Hình 21. Thẻ Phê duyệt của Chủ đầu tư — không còn yêu cầu chờ</w:t>
      </w:r>
    </w:p>
    <w:p>
      <w:pPr>
        <w:keepNext/>
        <w:spacing w:before="60" w:after="0"/>
        <w:jc w:val="center"/>
      </w:pPr>
      <w:r>
        <w:drawing>
          <wp:inline distT="0" distB="0" distL="0" distR="0">
            <wp:extent cx="5760000" cy="3600000"/>
            <wp:docPr id="22" name="Hinh 22"/>
            <wp:cNvGraphicFramePr>
              <a:graphicFrameLocks noChangeAspect="1"/>
            </wp:cNvGraphicFramePr>
            <a:graphic>
              <a:graphicData uri="http://schemas.openxmlformats.org/drawingml/2006/picture">
                <pic:pic>
                  <pic:nvPicPr>
                    <pic:cNvPr id="22" name="hinh22.png"/>
                    <pic:cNvPicPr/>
                  </pic:nvPicPr>
                  <pic:blipFill>
                    <a:blip r:embed="rIdImg22"/>
                    <a:stretch>
                      <a:fillRect/>
                    </a:stretch>
                  </pic:blipFill>
                  <pic:spPr>
                    <a:xfrm>
                      <a:off x="0" y="0"/>
                      <a:ext cx="5760000" cy="3600000"/>
                    </a:xfrm>
                    <a:prstGeom prst="rect">
                      <a:avLst/>
                    </a:prstGeom>
                  </pic:spPr>
                </pic:pic>
              </a:graphicData>
            </a:graphic>
          </wp:inline>
        </w:drawing>
      </w:r>
    </w:p>
    <w:p>
      <w:pPr>
        <w:spacing w:before="0" w:after="160"/>
        <w:jc w:val="center"/>
      </w:pPr>
      <w:r>
        <w:rPr>
          <w:i/>
          <w:sz w:val="22"/>
          <w:szCs w:val="22"/>
        </w:rPr>
        <w:t xml:space="preserve">Hình 22. Gói phát hành DNQ-TR-0001 gửi Sở Xây dựng</w:t>
      </w:r>
    </w:p>
    <w:p>
      <w:pPr>
        <w:pStyle w:val="Heading2"/>
      </w:pPr>
      <w:r>
        <w:t xml:space="preserve">19. Sở Xây dựng: tiếp nhận và thẩm định</w:t>
      </w:r>
    </w:p>
    <w:p>
      <w:pPr>
        <w:spacing w:before="0" w:after="20"/>
        <w:jc w:val="both"/>
      </w:pPr>
      <w:r>
        <w:rPr>
          <w:b/>
        </w:rPr>
        <w:t xml:space="preserve">Người thực hiện: </w:t>
      </w:r>
      <w:r>
        <w:t xml:space="preserve">Cán bộ Sở Xây dựng.</w:t>
      </w:r>
    </w:p>
    <w:p>
      <w:pPr>
        <w:spacing w:before="0" w:after="20"/>
        <w:jc w:val="both"/>
      </w:pPr>
      <w:r>
        <w:rPr>
          <w:b/>
        </w:rPr>
        <w:t xml:space="preserve">Tài khoản mẫu để làm thử: </w:t>
      </w:r>
      <w:r>
        <w:rPr>
          <w:color w:val="1F4E79"/>
        </w:rPr>
        <w:t xml:space="preserve">mau_sxd (chuyên viên), so_xd (lãnh đạo phòng)</w:t>
      </w:r>
    </w:p>
    <w:p>
      <w:pPr>
        <w:spacing w:before="0" w:after="80"/>
        <w:jc w:val="both"/>
      </w:pPr>
      <w:r>
        <w:rPr>
          <w:b/>
        </w:rPr>
        <w:t xml:space="preserve">Kết quả cần đạt: </w:t>
      </w:r>
      <w:r>
        <w:t xml:space="preserve">Hồ sơ BCNCKT An Phú được tiếp nhận, đếm ngày làm việc, xin ý kiến phối hợp, kết luận thẩm định.</w:t>
      </w:r>
    </w:p>
    <w:p>
      <w:pPr>
        <w:spacing w:before="0" w:after="60"/>
        <w:jc w:val="left"/>
      </w:pPr>
      <w:r>
        <w:rPr>
          <w:b/>
        </w:rPr>
        <w:t xml:space="preserve">Bước 1. </w:t>
      </w:r>
      <w:r>
        <w:t xml:space="preserve">Đăng nhập → BIM – CDE → </w:t>
      </w:r>
      <w:r>
        <w:rPr>
          <w:b/>
        </w:rPr>
        <w:t xml:space="preserve">📥 Hộp hồ sơ cơ quan</w:t>
      </w:r>
      <w:r>
        <w:t xml:space="preserve">: mọi hồ sơ Sở chủ trì / phối hợp trên toàn tỉnh, lọc Quá hạn / Sắp hạn.</w:t>
      </w:r>
    </w:p>
    <w:p>
      <w:pPr>
        <w:spacing w:before="0" w:after="60"/>
        <w:jc w:val="left"/>
      </w:pPr>
      <w:r>
        <w:rPr>
          <w:b/>
        </w:rPr>
        <w:t xml:space="preserve">Bước 2. </w:t>
      </w:r>
      <w:r>
        <w:t xml:space="preserve">Mở dự án → nhóm </w:t>
      </w:r>
      <w:r>
        <w:rPr>
          <w:b/>
        </w:rPr>
        <w:t xml:space="preserve">🏛 Thẩm định</w:t>
      </w:r>
      <w:r>
        <w:t xml:space="preserve"> → hồ sơ «Thẩm định BCNCKT dự án KĐT mới An Phú …».</w:t>
      </w:r>
    </w:p>
    <w:p>
      <w:pPr>
        <w:spacing w:before="0" w:after="60"/>
        <w:jc w:val="left"/>
      </w:pPr>
      <w:r>
        <w:rPr>
          <w:b/>
        </w:rPr>
        <w:t xml:space="preserve">Bước 3. </w:t>
      </w:r>
      <w:r>
        <w:t xml:space="preserve">Đọc hồ sơ ở thẻ 📁 Hồ sơ (Sở chỉ thấy vùng Đã chia sẻ / Đã phát hành); ghi ý kiến bằng 💬.</w:t>
      </w:r>
    </w:p>
    <w:p>
      <w:pPr>
        <w:spacing w:before="0" w:after="60"/>
        <w:jc w:val="left"/>
      </w:pPr>
      <w:r>
        <w:rPr>
          <w:b/>
        </w:rPr>
        <w:t xml:space="preserve">Bước 4. </w:t>
      </w:r>
      <w:r>
        <w:t xml:space="preserve">Thao tác: </w:t>
      </w:r>
      <w:r>
        <w:rPr>
          <w:b/>
        </w:rPr>
        <w:t xml:space="preserve">▶ Bắt đầu thẩm định</w:t>
      </w:r>
      <w:r>
        <w:t xml:space="preserve"> · </w:t>
      </w:r>
      <w:r>
        <w:rPr>
          <w:b/>
        </w:rPr>
        <w:t xml:space="preserve">⏸ Yêu cầu bổ sung…</w:t>
      </w:r>
      <w:r>
        <w:t xml:space="preserve"> (dừng đồng hồ) · </w:t>
      </w:r>
      <w:r>
        <w:rPr>
          <w:b/>
        </w:rPr>
        <w:t xml:space="preserve">↺ Đã nhận bổ sung</w:t>
      </w:r>
      <w:r>
        <w:t xml:space="preserve"> · </w:t>
      </w:r>
      <w:r>
        <w:rPr>
          <w:b/>
        </w:rPr>
        <w:t xml:space="preserve">✓ Kết luận</w:t>
      </w:r>
      <w:r>
        <w:t xml:space="preserve">.</w:t>
      </w:r>
    </w:p>
    <w:p>
      <w:pPr>
        <w:spacing w:before="0" w:after="60"/>
        <w:jc w:val="left"/>
      </w:pPr>
      <w:r>
        <w:rPr>
          <w:b/>
        </w:rPr>
        <w:t xml:space="preserve">Bước 5. </w:t>
      </w:r>
      <w:r>
        <w:t xml:space="preserve">Cơ quan phối hợp (Sở Công Thương, Sở NN&amp;MT) gửi ý kiến trong Hộp hồ sơ cơ quan của mình.</w:t>
      </w:r>
    </w:p>
    <w:p>
      <w:pPr>
        <w:keepNext/>
        <w:spacing w:before="60" w:after="0"/>
        <w:jc w:val="center"/>
      </w:pPr>
      <w:r>
        <w:drawing>
          <wp:inline distT="0" distB="0" distL="0" distR="0">
            <wp:extent cx="5760000" cy="3600000"/>
            <wp:docPr id="23" name="Hinh 23"/>
            <wp:cNvGraphicFramePr>
              <a:graphicFrameLocks noChangeAspect="1"/>
            </wp:cNvGraphicFramePr>
            <a:graphic>
              <a:graphicData uri="http://schemas.openxmlformats.org/drawingml/2006/picture">
                <pic:pic>
                  <pic:nvPicPr>
                    <pic:cNvPr id="23" name="hinh23.png"/>
                    <pic:cNvPicPr/>
                  </pic:nvPicPr>
                  <pic:blipFill>
                    <a:blip r:embed="rIdImg23"/>
                    <a:stretch>
                      <a:fillRect/>
                    </a:stretch>
                  </pic:blipFill>
                  <pic:spPr>
                    <a:xfrm>
                      <a:off x="0" y="0"/>
                      <a:ext cx="5760000" cy="3600000"/>
                    </a:xfrm>
                    <a:prstGeom prst="rect">
                      <a:avLst/>
                    </a:prstGeom>
                  </pic:spPr>
                </pic:pic>
              </a:graphicData>
            </a:graphic>
          </wp:inline>
        </w:drawing>
      </w:r>
    </w:p>
    <w:p>
      <w:pPr>
        <w:spacing w:before="0" w:after="160"/>
        <w:jc w:val="center"/>
      </w:pPr>
      <w:r>
        <w:rPr>
          <w:i/>
          <w:sz w:val="22"/>
          <w:szCs w:val="22"/>
        </w:rPr>
        <w:t xml:space="preserve">Hình 23. Hộp hồ sơ Sở Xây dựng — hồ sơ An Phú «Đang thẩm định»</w:t>
      </w:r>
    </w:p>
    <w:p>
      <w:pPr>
        <w:keepNext/>
        <w:spacing w:before="60" w:after="0"/>
        <w:jc w:val="center"/>
      </w:pPr>
      <w:r>
        <w:drawing>
          <wp:inline distT="0" distB="0" distL="0" distR="0">
            <wp:extent cx="5760000" cy="3600000"/>
            <wp:docPr id="24" name="Hinh 24"/>
            <wp:cNvGraphicFramePr>
              <a:graphicFrameLocks noChangeAspect="1"/>
            </wp:cNvGraphicFramePr>
            <a:graphic>
              <a:graphicData uri="http://schemas.openxmlformats.org/drawingml/2006/picture">
                <pic:pic>
                  <pic:nvPicPr>
                    <pic:cNvPr id="24" name="hinh24.png"/>
                    <pic:cNvPicPr/>
                  </pic:nvPicPr>
                  <pic:blipFill>
                    <a:blip r:embed="rIdImg24"/>
                    <a:stretch>
                      <a:fillRect/>
                    </a:stretch>
                  </pic:blipFill>
                  <pic:spPr>
                    <a:xfrm>
                      <a:off x="0" y="0"/>
                      <a:ext cx="5760000" cy="3600000"/>
                    </a:xfrm>
                    <a:prstGeom prst="rect">
                      <a:avLst/>
                    </a:prstGeom>
                  </pic:spPr>
                </pic:pic>
              </a:graphicData>
            </a:graphic>
          </wp:inline>
        </w:drawing>
      </w:r>
    </w:p>
    <w:p>
      <w:pPr>
        <w:spacing w:before="0" w:after="160"/>
        <w:jc w:val="center"/>
      </w:pPr>
      <w:r>
        <w:rPr>
          <w:i/>
          <w:sz w:val="22"/>
          <w:szCs w:val="22"/>
        </w:rPr>
        <w:t xml:space="preserve">Hình 24. Hồ sơ thẩm định An Phú nhìn từ Sở Xây dựng</w:t>
      </w:r>
    </w:p>
    <w:p>
      <w:pPr>
        <w:keepNext/>
        <w:spacing w:before="60" w:after="0"/>
        <w:jc w:val="center"/>
      </w:pPr>
      <w:r>
        <w:drawing>
          <wp:inline distT="0" distB="0" distL="0" distR="0">
            <wp:extent cx="5760000" cy="3600000"/>
            <wp:docPr id="25" name="Hinh 25"/>
            <wp:cNvGraphicFramePr>
              <a:graphicFrameLocks noChangeAspect="1"/>
            </wp:cNvGraphicFramePr>
            <a:graphic>
              <a:graphicData uri="http://schemas.openxmlformats.org/drawingml/2006/picture">
                <pic:pic>
                  <pic:nvPicPr>
                    <pic:cNvPr id="25" name="hinh25.png"/>
                    <pic:cNvPicPr/>
                  </pic:nvPicPr>
                  <pic:blipFill>
                    <a:blip r:embed="rIdImg25"/>
                    <a:stretch>
                      <a:fillRect/>
                    </a:stretch>
                  </pic:blipFill>
                  <pic:spPr>
                    <a:xfrm>
                      <a:off x="0" y="0"/>
                      <a:ext cx="5760000" cy="3600000"/>
                    </a:xfrm>
                    <a:prstGeom prst="rect">
                      <a:avLst/>
                    </a:prstGeom>
                  </pic:spPr>
                </pic:pic>
              </a:graphicData>
            </a:graphic>
          </wp:inline>
        </w:drawing>
      </w:r>
    </w:p>
    <w:p>
      <w:pPr>
        <w:spacing w:before="0" w:after="160"/>
        <w:jc w:val="center"/>
      </w:pPr>
      <w:r>
        <w:rPr>
          <w:i/>
          <w:sz w:val="22"/>
          <w:szCs w:val="22"/>
        </w:rPr>
        <w:t xml:space="preserve">Hình 25. Sở Xây dựng không thấy WIP — chỉ hồ sơ đã chia sẻ (34) và đã phát hành (15)</w:t>
      </w:r>
    </w:p>
    <w:p>
      <w:pPr>
        <w:spacing w:before="0" w:after="60"/>
        <w:jc w:val="both"/>
      </w:pPr>
      <w:r>
        <w:rPr>
          <w:b/>
          <w:color w:val="C00000"/>
        </w:rPr>
        <w:t xml:space="preserve">Lưu ý: </w:t>
      </w:r>
      <w:r>
        <w:t xml:space="preserve">Thẩm quyền thẩm định BCNCKT dự án nhóm A vốn ngoài ngân sách cần đối chiếu Luật Xây dựng 135/2025/QH15 và nghị định hướng dẫn — gợi ý của hệ thống là THAM KHẢO.</w:t>
      </w:r>
    </w:p>
    <w:p>
      <w:pPr>
        <w:pStyle w:val="Heading2"/>
      </w:pPr>
      <w:r>
        <w:t xml:space="preserve">20. Tư vấn giám sát (giai đoạn thực hiện)</w:t>
      </w:r>
    </w:p>
    <w:p>
      <w:pPr>
        <w:spacing w:before="0" w:after="20"/>
        <w:jc w:val="both"/>
      </w:pPr>
      <w:r>
        <w:rPr>
          <w:b/>
        </w:rPr>
        <w:t xml:space="preserve">Người thực hiện: </w:t>
      </w:r>
      <w:r>
        <w:t xml:space="preserve">Trưởng đoàn tư vấn giám sát.</w:t>
      </w:r>
    </w:p>
    <w:p>
      <w:pPr>
        <w:spacing w:before="0" w:after="20"/>
        <w:jc w:val="both"/>
      </w:pPr>
      <w:r>
        <w:rPr>
          <w:b/>
        </w:rPr>
        <w:t xml:space="preserve">Tài khoản mẫu để làm thử: </w:t>
      </w:r>
      <w:r>
        <w:rPr>
          <w:color w:val="1F4E79"/>
        </w:rPr>
        <w:t xml:space="preserve">mau_tvgs</w:t>
      </w:r>
    </w:p>
    <w:p>
      <w:pPr>
        <w:spacing w:before="0" w:after="80"/>
        <w:jc w:val="both"/>
      </w:pPr>
      <w:r>
        <w:rPr>
          <w:b/>
        </w:rPr>
        <w:t xml:space="preserve">Kết quả cần đạt: </w:t>
      </w:r>
      <w:r>
        <w:t xml:space="preserve">Xác nhận nhật ký thi công, xử lý RFI / Submittal / NCR, ký số biên bản nghiệm thu.</w:t>
      </w:r>
    </w:p>
    <w:p>
      <w:pPr>
        <w:spacing w:before="0" w:after="60"/>
        <w:jc w:val="left"/>
      </w:pPr>
      <w:r>
        <w:rPr>
          <w:b/>
        </w:rPr>
        <w:t xml:space="preserve">Bước 1. </w:t>
      </w:r>
      <w:r>
        <w:t xml:space="preserve">Nhóm </w:t>
      </w:r>
      <w:r>
        <w:rPr>
          <w:b/>
        </w:rPr>
        <w:t xml:space="preserve">🏗 Quản lý dự án</w:t>
      </w:r>
      <w:r>
        <w:t xml:space="preserve"> → </w:t>
      </w:r>
      <w:r>
        <w:rPr>
          <w:b/>
        </w:rPr>
        <w:t xml:space="preserve">🦺 Hiện trường</w:t>
      </w:r>
      <w:r>
        <w:t xml:space="preserve"> → </w:t>
      </w:r>
      <w:r>
        <w:rPr>
          <w:b/>
        </w:rPr>
        <w:t xml:space="preserve">📓 Nhật ký thi công</w:t>
      </w:r>
      <w:r>
        <w:t xml:space="preserve">: xem trang nhật ký nhà thầu lập, bấm «✓ Xác nhận» hoặc ghi ý kiến.</w:t>
      </w:r>
    </w:p>
    <w:p>
      <w:pPr>
        <w:spacing w:before="0" w:after="60"/>
        <w:jc w:val="left"/>
      </w:pPr>
      <w:r>
        <w:rPr>
          <w:b/>
        </w:rPr>
        <w:t xml:space="preserve">Bước 2. </w:t>
      </w:r>
      <w:r>
        <w:t xml:space="preserve">Thẻ </w:t>
      </w:r>
      <w:r>
        <w:rPr>
          <w:b/>
        </w:rPr>
        <w:t xml:space="preserve">❓ RFI · Submittal · NCR</w:t>
      </w:r>
      <w:r>
        <w:t xml:space="preserve">: trả lời câu hỏi kỹ thuật, duyệt hồ sơ trình, lập phiếu không phù hợp.</w:t>
      </w:r>
    </w:p>
    <w:p>
      <w:pPr>
        <w:spacing w:before="0" w:after="60"/>
        <w:jc w:val="left"/>
      </w:pPr>
      <w:r>
        <w:rPr>
          <w:b/>
        </w:rPr>
        <w:t xml:space="preserve">Bước 3. </w:t>
      </w:r>
      <w:r>
        <w:t xml:space="preserve">Thẻ </w:t>
      </w:r>
      <w:r>
        <w:rPr>
          <w:b/>
        </w:rPr>
        <w:t xml:space="preserve">🖋 Nghiệm thu (ký số)</w:t>
      </w:r>
      <w:r>
        <w:t xml:space="preserve">: mở biên bản, kiểm tra thành phần, ký số.</w:t>
      </w:r>
    </w:p>
    <w:p>
      <w:pPr>
        <w:spacing w:before="0" w:after="60"/>
        <w:jc w:val="left"/>
      </w:pPr>
      <w:r>
        <w:rPr>
          <w:b/>
        </w:rPr>
        <w:t xml:space="preserve">Bước 4. </w:t>
      </w:r>
      <w:r>
        <w:t xml:space="preserve">Hồ sơ của TVGS tải vào WIP nhóm TVGS, gửi chia sẻ như mục 13.</w:t>
      </w:r>
    </w:p>
    <w:p>
      <w:pPr>
        <w:keepNext/>
        <w:spacing w:before="60" w:after="0"/>
        <w:jc w:val="center"/>
      </w:pPr>
      <w:r>
        <w:drawing>
          <wp:inline distT="0" distB="0" distL="0" distR="0">
            <wp:extent cx="5760000" cy="3600000"/>
            <wp:docPr id="26" name="Hinh 26"/>
            <wp:cNvGraphicFramePr>
              <a:graphicFrameLocks noChangeAspect="1"/>
            </wp:cNvGraphicFramePr>
            <a:graphic>
              <a:graphicData uri="http://schemas.openxmlformats.org/drawingml/2006/picture">
                <pic:pic>
                  <pic:nvPicPr>
                    <pic:cNvPr id="26" name="hinh26.png"/>
                    <pic:cNvPicPr/>
                  </pic:nvPicPr>
                  <pic:blipFill>
                    <a:blip r:embed="rIdImg26"/>
                    <a:stretch>
                      <a:fillRect/>
                    </a:stretch>
                  </pic:blipFill>
                  <pic:spPr>
                    <a:xfrm>
                      <a:off x="0" y="0"/>
                      <a:ext cx="5760000" cy="3600000"/>
                    </a:xfrm>
                    <a:prstGeom prst="rect">
                      <a:avLst/>
                    </a:prstGeom>
                  </pic:spPr>
                </pic:pic>
              </a:graphicData>
            </a:graphic>
          </wp:inline>
        </w:drawing>
      </w:r>
    </w:p>
    <w:p>
      <w:pPr>
        <w:spacing w:before="0" w:after="160"/>
        <w:jc w:val="center"/>
      </w:pPr>
      <w:r>
        <w:rPr>
          <w:i/>
          <w:sz w:val="22"/>
          <w:szCs w:val="22"/>
        </w:rPr>
        <w:t xml:space="preserve">Hình 26. Hiện trường nhìn từ tài khoản tư vấn giám sát</w:t>
      </w:r>
    </w:p>
    <w:p>
      <w:pPr>
        <w:pStyle w:val="Heading2"/>
      </w:pPr>
      <w:r>
        <w:t xml:space="preserve">21. Nhà thầu thi công (giai đoạn thực hiện)</w:t>
      </w:r>
    </w:p>
    <w:p>
      <w:pPr>
        <w:spacing w:before="0" w:after="20"/>
        <w:jc w:val="both"/>
      </w:pPr>
      <w:r>
        <w:rPr>
          <w:b/>
        </w:rPr>
        <w:t xml:space="preserve">Người thực hiện: </w:t>
      </w:r>
      <w:r>
        <w:t xml:space="preserve">Chỉ huy trưởng / cán bộ kỹ thuật nhà thầu.</w:t>
      </w:r>
    </w:p>
    <w:p>
      <w:pPr>
        <w:spacing w:before="0" w:after="20"/>
        <w:jc w:val="both"/>
      </w:pPr>
      <w:r>
        <w:rPr>
          <w:b/>
        </w:rPr>
        <w:t xml:space="preserve">Tài khoản mẫu để làm thử: </w:t>
      </w:r>
      <w:r>
        <w:rPr>
          <w:color w:val="1F4E79"/>
        </w:rPr>
        <w:t xml:space="preserve">mau_nttc</w:t>
      </w:r>
    </w:p>
    <w:p>
      <w:pPr>
        <w:spacing w:before="0" w:after="80"/>
        <w:jc w:val="both"/>
      </w:pPr>
      <w:r>
        <w:rPr>
          <w:b/>
        </w:rPr>
        <w:t xml:space="preserve">Kết quả cần đạt: </w:t>
      </w:r>
      <w:r>
        <w:t xml:space="preserve">Nhật ký hằng ngày, RFI, hồ sơ trình, đề nghị nghiệm thu, hồ sơ hoàn công.</w:t>
      </w:r>
    </w:p>
    <w:p>
      <w:pPr>
        <w:spacing w:before="0" w:after="60"/>
        <w:jc w:val="left"/>
      </w:pPr>
      <w:r>
        <w:rPr>
          <w:b/>
        </w:rPr>
        <w:t xml:space="preserve">Bước 1. </w:t>
      </w:r>
      <w:r>
        <w:t xml:space="preserve">Lập nhật ký thi công hằng ngày (ảnh, vị trí GPS, nhân lực, thiết bị) ở «📓 Nhật ký thi công» → gửi giám sát xác nhận.</w:t>
      </w:r>
    </w:p>
    <w:p>
      <w:pPr>
        <w:spacing w:before="0" w:after="60"/>
        <w:jc w:val="left"/>
      </w:pPr>
      <w:r>
        <w:rPr>
          <w:b/>
        </w:rPr>
        <w:t xml:space="preserve">Bước 2. </w:t>
      </w:r>
      <w:r>
        <w:t xml:space="preserve">Gửi RFI / Submittal; tạo đề nghị nghiệm thu; tải bản vẽ thi công, hoàn công lên WIP nhóm NTTC (loại DR, phù hợp CR khi hoàn công).</w:t>
      </w:r>
    </w:p>
    <w:p>
      <w:pPr>
        <w:spacing w:before="0" w:after="60"/>
        <w:jc w:val="left"/>
      </w:pPr>
      <w:r>
        <w:rPr>
          <w:b/>
        </w:rPr>
        <w:t xml:space="preserve">Bước 3. </w:t>
      </w:r>
      <w:r>
        <w:t xml:space="preserve">Hợp đồng – vốn: Ban QLDA quản lý ở </w:t>
      </w:r>
      <w:r>
        <w:rPr>
          <w:b/>
        </w:rPr>
        <w:t xml:space="preserve">💰 Hợp đồng – vốn</w:t>
      </w:r>
      <w:r>
        <w:t xml:space="preserve"> (hợp đồng, bảo lãnh, tạm ứng, đề nghị thanh toán, kế hoạch vốn – giải ngân).</w:t>
      </w:r>
    </w:p>
    <w:p>
      <w:r>
        <w:br w:type="page"/>
      </w:r>
    </w:p>
    <w:p>
      <w:pPr>
        <w:pStyle w:val="Heading1"/>
      </w:pPr>
      <w:r>
        <w:t xml:space="preserve">PHẦN IV. VĂN BẢN DỰ ÁN (BAN QLDA)</w:t>
      </w:r>
    </w:p>
    <w:p>
      <w:pPr>
        <w:pStyle w:val="Heading2"/>
      </w:pPr>
      <w:r>
        <w:t xml:space="preserve">22. Sổ văn bản theo quy trình</w:t>
      </w:r>
    </w:p>
    <w:p>
      <w:pPr>
        <w:spacing w:before="0" w:after="20"/>
        <w:jc w:val="both"/>
      </w:pPr>
      <w:r>
        <w:rPr>
          <w:b/>
        </w:rPr>
        <w:t xml:space="preserve">Người thực hiện: </w:t>
      </w:r>
      <w:r>
        <w:t xml:space="preserve">Ban QLDA.</w:t>
      </w:r>
    </w:p>
    <w:p>
      <w:pPr>
        <w:spacing w:before="0" w:after="20"/>
        <w:jc w:val="both"/>
      </w:pPr>
      <w:r>
        <w:rPr>
          <w:b/>
        </w:rPr>
        <w:t xml:space="preserve">Tài khoản mẫu để làm thử: </w:t>
      </w:r>
      <w:r>
        <w:rPr>
          <w:color w:val="1F4E79"/>
        </w:rPr>
        <w:t xml:space="preserve">mau_mto_qlda</w:t>
      </w:r>
    </w:p>
    <w:p>
      <w:pPr>
        <w:spacing w:before="0" w:after="80"/>
        <w:jc w:val="both"/>
      </w:pPr>
      <w:r>
        <w:rPr>
          <w:b/>
        </w:rPr>
        <w:t xml:space="preserve">Kết quả cần đạt: </w:t>
      </w:r>
      <w:r>
        <w:t xml:space="preserve">Mỗi văn bản của trình tự đầu tư là một dòng sổ có lịch hạn, mẫu Word / Excel tự điền.</w:t>
      </w:r>
    </w:p>
    <w:p>
      <w:pPr>
        <w:spacing w:before="0" w:after="60"/>
        <w:jc w:val="left"/>
      </w:pPr>
      <w:r>
        <w:rPr>
          <w:b/>
        </w:rPr>
        <w:t xml:space="preserve">Bước 1. </w:t>
      </w:r>
      <w:r>
        <w:t xml:space="preserve">Nhóm </w:t>
      </w:r>
      <w:r>
        <w:rPr>
          <w:b/>
        </w:rPr>
        <w:t xml:space="preserve">🏗 Quản lý dự án</w:t>
      </w:r>
      <w:r>
        <w:t xml:space="preserve"> → </w:t>
      </w:r>
      <w:r>
        <w:rPr>
          <w:b/>
        </w:rPr>
        <w:t xml:space="preserve">📄 Văn bản</w:t>
      </w:r>
      <w:r>
        <w:t xml:space="preserve"> → </w:t>
      </w:r>
      <w:r>
        <w:rPr>
          <w:b/>
        </w:rPr>
        <w:t xml:space="preserve">📒 Sổ văn bản</w:t>
      </w:r>
      <w:r>
        <w:t xml:space="preserve">. Dòng đầu ghi quy trình áp dụng, ngày bắt đầu.</w:t>
      </w:r>
    </w:p>
    <w:p>
      <w:pPr>
        <w:spacing w:before="0" w:after="60"/>
        <w:jc w:val="left"/>
      </w:pPr>
      <w:r>
        <w:rPr>
          <w:b/>
        </w:rPr>
        <w:t xml:space="preserve">Bước 2. </w:t>
      </w:r>
      <w:r>
        <w:t xml:space="preserve">Lọc theo giai đoạn, trạng thái, ô tìm; bấm tên văn bản để soạn; ✎ để mở hộp văn bản; W / X để tải bản đã điền.</w:t>
      </w:r>
    </w:p>
    <w:p>
      <w:pPr>
        <w:spacing w:before="0" w:after="60"/>
        <w:jc w:val="left"/>
      </w:pPr>
      <w:r>
        <w:rPr>
          <w:b/>
        </w:rPr>
        <w:t xml:space="preserve">Bước 3. </w:t>
      </w:r>
      <w:r>
        <w:t xml:space="preserve">Đổi quy trình: </w:t>
      </w:r>
      <w:r>
        <w:rPr>
          <w:b/>
        </w:rPr>
        <w:t xml:space="preserve">🔁 Đổi quy trình áp dụng</w:t>
      </w:r>
      <w:r>
        <w:t xml:space="preserve"> → xem trước → </w:t>
      </w:r>
      <w:r>
        <w:rPr>
          <w:b/>
        </w:rPr>
        <w:t xml:space="preserve">Áp dụng</w:t>
      </w:r>
      <w:r>
        <w:t xml:space="preserve"> (văn bản đã làm được giữ ở nhóm «Ngoài quy trình (giữ lại)»).</w:t>
      </w:r>
    </w:p>
    <w:p>
      <w:pPr>
        <w:keepNext/>
        <w:spacing w:before="60" w:after="0"/>
        <w:jc w:val="center"/>
      </w:pPr>
      <w:r>
        <w:drawing>
          <wp:inline distT="0" distB="0" distL="0" distR="0">
            <wp:extent cx="5760000" cy="3600000"/>
            <wp:docPr id="27" name="Hinh 27"/>
            <wp:cNvGraphicFramePr>
              <a:graphicFrameLocks noChangeAspect="1"/>
            </wp:cNvGraphicFramePr>
            <a:graphic>
              <a:graphicData uri="http://schemas.openxmlformats.org/drawingml/2006/picture">
                <pic:pic>
                  <pic:nvPicPr>
                    <pic:cNvPr id="27" name="hinh27.png"/>
                    <pic:cNvPicPr/>
                  </pic:nvPicPr>
                  <pic:blipFill>
                    <a:blip r:embed="rIdImg27"/>
                    <a:stretch>
                      <a:fillRect/>
                    </a:stretch>
                  </pic:blipFill>
                  <pic:spPr>
                    <a:xfrm>
                      <a:off x="0" y="0"/>
                      <a:ext cx="5760000" cy="3600000"/>
                    </a:xfrm>
                    <a:prstGeom prst="rect">
                      <a:avLst/>
                    </a:prstGeom>
                  </pic:spPr>
                </pic:pic>
              </a:graphicData>
            </a:graphic>
          </wp:inline>
        </w:drawing>
      </w:r>
    </w:p>
    <w:p>
      <w:pPr>
        <w:spacing w:before="0" w:after="160"/>
        <w:jc w:val="center"/>
      </w:pPr>
      <w:r>
        <w:rPr>
          <w:i/>
          <w:sz w:val="22"/>
          <w:szCs w:val="22"/>
        </w:rPr>
        <w:t xml:space="preserve">Hình 27. Sổ văn bản An Phú (262 văn bản)</w:t>
      </w:r>
    </w:p>
    <w:p>
      <w:pPr>
        <w:pStyle w:val="Heading2"/>
      </w:pPr>
      <w:r>
        <w:t xml:space="preserve">23. Ghi nhận văn bản pháp lý đã ban hành, đính kèm bản ký</w:t>
      </w:r>
    </w:p>
    <w:p>
      <w:pPr>
        <w:spacing w:before="0" w:after="60"/>
        <w:jc w:val="left"/>
      </w:pPr>
      <w:r>
        <w:rPr>
          <w:b/>
        </w:rPr>
        <w:t xml:space="preserve">Bước 1. </w:t>
      </w:r>
      <w:r>
        <w:t xml:space="preserve">Bấm ✎ ở dòng văn bản → thẻ </w:t>
      </w:r>
      <w:r>
        <w:rPr>
          <w:b/>
        </w:rPr>
        <w:t xml:space="preserve">✎ Thông tin</w:t>
      </w:r>
      <w:r>
        <w:t xml:space="preserve">: số hiệu, ngày, trạng thái «Đã ban hành» → Lưu.</w:t>
      </w:r>
    </w:p>
    <w:p>
      <w:pPr>
        <w:spacing w:before="0" w:after="60"/>
        <w:jc w:val="left"/>
      </w:pPr>
      <w:r>
        <w:rPr>
          <w:b/>
        </w:rPr>
        <w:t xml:space="preserve">Bước 2. </w:t>
      </w:r>
      <w:r>
        <w:t xml:space="preserve">Thẻ </w:t>
      </w:r>
      <w:r>
        <w:rPr>
          <w:b/>
        </w:rPr>
        <w:t xml:space="preserve">📎 Đính kèm</w:t>
      </w:r>
      <w:r>
        <w:t xml:space="preserve"> → chọn PDF bản ký → đánh dấu «Bản ký» → </w:t>
      </w:r>
      <w:r>
        <w:rPr>
          <w:b/>
        </w:rPr>
        <w:t xml:space="preserve">Thêm</w:t>
      </w:r>
      <w:r>
        <w:t xml:space="preserve">.</w:t>
      </w:r>
    </w:p>
    <w:p>
      <w:pPr>
        <w:spacing w:before="0" w:after="60"/>
        <w:jc w:val="left"/>
      </w:pPr>
      <w:r>
        <w:rPr>
          <w:b/>
        </w:rPr>
        <w:t xml:space="preserve">Bước 3. </w:t>
      </w:r>
      <w:r>
        <w:t xml:space="preserve">Liên kết container CDE (vd thuyết minh BCNCKT) vào dòng sổ tương ứng ở ô «Liên kết».</w:t>
      </w:r>
    </w:p>
    <w:p>
      <w:pPr>
        <w:keepNext/>
        <w:spacing w:before="120" w:after="60"/>
        <w:jc w:val="center"/>
      </w:pPr>
      <w:r>
        <w:rPr>
          <w:b/>
          <w:sz w:val="22"/>
          <w:szCs w:val="22"/>
        </w:rPr>
        <w:t xml:space="preserve">Bảng 9. Văn bản pháp lý An Phú → Sổ văn bản</w:t>
      </w:r>
    </w:p>
    <w:tbl>
      <w:tblPr>
        <w:tblW w:w="9355"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Pr>
      <w:tblGrid>
        <w:gridCol w:w="7087"/>
        <w:gridCol w:w="2268"/>
      </w:tblGrid>
      <w:tr>
        <w:trPr>
          <w:tblHeader/>
          <w:cantSplit/>
        </w:trPr>
        <w:tc>
          <w:tcPr>
            <w:tcW w:w="7087" w:type="dxa"/>
            <w:shd w:val="clear" w:color="auto" w:fill="DCE6F2"/>
            <w:vAlign w:val="center"/>
          </w:tcPr>
          <w:p>
            <w:pPr>
              <w:spacing w:before="20" w:after="20"/>
              <w:jc w:val="center"/>
            </w:pPr>
            <w:r>
              <w:rPr>
                <w:b/>
                <w:sz w:val="20"/>
                <w:szCs w:val="20"/>
              </w:rPr>
              <w:t xml:space="preserve">Văn bản / hồ sơ An Phú</w:t>
            </w:r>
          </w:p>
        </w:tc>
        <w:tc>
          <w:tcPr>
            <w:tcW w:w="2268" w:type="dxa"/>
            <w:shd w:val="clear" w:color="auto" w:fill="DCE6F2"/>
            <w:vAlign w:val="center"/>
          </w:tcPr>
          <w:p>
            <w:pPr>
              <w:spacing w:before="20" w:after="20"/>
              <w:jc w:val="center"/>
            </w:pPr>
            <w:r>
              <w:rPr>
                <w:b/>
                <w:sz w:val="20"/>
                <w:szCs w:val="20"/>
              </w:rPr>
              <w:t xml:space="preserve">Dòng sổ</w:t>
            </w:r>
          </w:p>
        </w:tc>
      </w:tr>
      <w:tr>
        <w:trPr>
          <w:cantSplit/>
        </w:trPr>
        <w:tc>
          <w:tcPr>
            <w:tcW w:w="7087" w:type="dxa"/>
            <w:vAlign w:val="center"/>
          </w:tcPr>
          <w:p>
            <w:pPr>
              <w:spacing w:before="20" w:after="20"/>
              <w:jc w:val="left"/>
            </w:pPr>
            <w:r>
              <w:rPr>
                <w:sz w:val="20"/>
                <w:szCs w:val="20"/>
              </w:rPr>
              <w:t xml:space="preserve">147/QĐ-UBND 02/03/2023 — QH chi tiết 1/500</w:t>
            </w:r>
          </w:p>
        </w:tc>
        <w:tc>
          <w:tcPr>
            <w:tcW w:w="2268" w:type="dxa"/>
            <w:vAlign w:val="center"/>
          </w:tcPr>
          <w:p>
            <w:pPr>
              <w:spacing w:before="20" w:after="20"/>
              <w:jc w:val="left"/>
            </w:pPr>
            <w:r>
              <w:rPr>
                <w:sz w:val="20"/>
                <w:szCs w:val="20"/>
              </w:rPr>
              <w:t xml:space="preserve">2.6.15</w:t>
            </w:r>
          </w:p>
        </w:tc>
      </w:tr>
      <w:tr>
        <w:trPr>
          <w:cantSplit/>
        </w:trPr>
        <w:tc>
          <w:tcPr>
            <w:tcW w:w="7087" w:type="dxa"/>
            <w:vAlign w:val="center"/>
          </w:tcPr>
          <w:p>
            <w:pPr>
              <w:spacing w:before="20" w:after="20"/>
              <w:jc w:val="left"/>
            </w:pPr>
            <w:r>
              <w:rPr>
                <w:sz w:val="20"/>
                <w:szCs w:val="20"/>
              </w:rPr>
              <w:t xml:space="preserve">399/QĐ-UBND 18/06/2025 — chủ trương đầu tư</w:t>
            </w:r>
          </w:p>
        </w:tc>
        <w:tc>
          <w:tcPr>
            <w:tcW w:w="2268" w:type="dxa"/>
            <w:vAlign w:val="center"/>
          </w:tcPr>
          <w:p>
            <w:pPr>
              <w:spacing w:before="20" w:after="20"/>
              <w:jc w:val="left"/>
            </w:pPr>
            <w:r>
              <w:rPr>
                <w:sz w:val="20"/>
                <w:szCs w:val="20"/>
              </w:rPr>
              <w:t xml:space="preserve">1.4.4</w:t>
            </w:r>
          </w:p>
        </w:tc>
      </w:tr>
      <w:tr>
        <w:trPr>
          <w:cantSplit/>
        </w:trPr>
        <w:tc>
          <w:tcPr>
            <w:tcW w:w="7087" w:type="dxa"/>
            <w:vAlign w:val="center"/>
          </w:tcPr>
          <w:p>
            <w:pPr>
              <w:spacing w:before="20" w:after="20"/>
              <w:jc w:val="left"/>
            </w:pPr>
            <w:r>
              <w:rPr>
                <w:sz w:val="20"/>
                <w:szCs w:val="20"/>
              </w:rPr>
              <w:t xml:space="preserve">1069/QĐ-UBND 02/04/2026 — kết quả lựa chọn nhà đầu tư</w:t>
            </w:r>
          </w:p>
        </w:tc>
        <w:tc>
          <w:tcPr>
            <w:tcW w:w="2268" w:type="dxa"/>
            <w:vAlign w:val="center"/>
          </w:tcPr>
          <w:p>
            <w:pPr>
              <w:spacing w:before="20" w:after="20"/>
              <w:jc w:val="left"/>
            </w:pPr>
            <w:r>
              <w:rPr>
                <w:sz w:val="20"/>
                <w:szCs w:val="20"/>
              </w:rPr>
              <w:t xml:space="preserve">1.5.2</w:t>
            </w:r>
          </w:p>
        </w:tc>
      </w:tr>
      <w:tr>
        <w:trPr>
          <w:cantSplit/>
        </w:trPr>
        <w:tc>
          <w:tcPr>
            <w:tcW w:w="7087" w:type="dxa"/>
            <w:vAlign w:val="center"/>
          </w:tcPr>
          <w:p>
            <w:pPr>
              <w:spacing w:before="20" w:after="20"/>
              <w:jc w:val="left"/>
            </w:pPr>
            <w:r>
              <w:rPr>
                <w:sz w:val="20"/>
                <w:szCs w:val="20"/>
              </w:rPr>
              <w:t xml:space="preserve">26A/QĐ-MTO 22/06/2026 — nhiệm vụ khảo sát, thiết kế</w:t>
            </w:r>
          </w:p>
        </w:tc>
        <w:tc>
          <w:tcPr>
            <w:tcW w:w="2268" w:type="dxa"/>
            <w:vAlign w:val="center"/>
          </w:tcPr>
          <w:p>
            <w:pPr>
              <w:spacing w:before="20" w:after="20"/>
              <w:jc w:val="left"/>
            </w:pPr>
            <w:r>
              <w:rPr>
                <w:sz w:val="20"/>
                <w:szCs w:val="20"/>
              </w:rPr>
              <w:t xml:space="preserve">2.1.3</w:t>
            </w:r>
          </w:p>
        </w:tc>
      </w:tr>
      <w:tr>
        <w:trPr>
          <w:cantSplit/>
        </w:trPr>
        <w:tc>
          <w:tcPr>
            <w:tcW w:w="7087" w:type="dxa"/>
            <w:vAlign w:val="center"/>
          </w:tcPr>
          <w:p>
            <w:pPr>
              <w:spacing w:before="20" w:after="20"/>
              <w:jc w:val="left"/>
            </w:pPr>
            <w:r>
              <w:rPr>
                <w:sz w:val="20"/>
                <w:szCs w:val="20"/>
              </w:rPr>
              <w:t xml:space="preserve">317/QNW 17/08/2026 — thỏa thuận cấp nước</w:t>
            </w:r>
          </w:p>
        </w:tc>
        <w:tc>
          <w:tcPr>
            <w:tcW w:w="2268" w:type="dxa"/>
            <w:vAlign w:val="center"/>
          </w:tcPr>
          <w:p>
            <w:pPr>
              <w:spacing w:before="20" w:after="20"/>
              <w:jc w:val="left"/>
            </w:pPr>
            <w:r>
              <w:rPr>
                <w:sz w:val="20"/>
                <w:szCs w:val="20"/>
              </w:rPr>
              <w:t xml:space="preserve">2.8.2</w:t>
            </w:r>
          </w:p>
        </w:tc>
      </w:tr>
      <w:tr>
        <w:trPr>
          <w:cantSplit/>
        </w:trPr>
        <w:tc>
          <w:tcPr>
            <w:tcW w:w="7087" w:type="dxa"/>
            <w:vAlign w:val="center"/>
          </w:tcPr>
          <w:p>
            <w:pPr>
              <w:spacing w:before="20" w:after="20"/>
              <w:jc w:val="left"/>
            </w:pPr>
            <w:r>
              <w:rPr>
                <w:sz w:val="20"/>
                <w:szCs w:val="20"/>
              </w:rPr>
              <w:t xml:space="preserve">1616/UBND-KTHTĐT 17/08/2026 — thoát nước mưa, nước thải</w:t>
            </w:r>
          </w:p>
        </w:tc>
        <w:tc>
          <w:tcPr>
            <w:tcW w:w="2268" w:type="dxa"/>
            <w:vAlign w:val="center"/>
          </w:tcPr>
          <w:p>
            <w:pPr>
              <w:spacing w:before="20" w:after="20"/>
              <w:jc w:val="left"/>
            </w:pPr>
            <w:r>
              <w:rPr>
                <w:sz w:val="20"/>
                <w:szCs w:val="20"/>
              </w:rPr>
              <w:t xml:space="preserve">2.8.3</w:t>
            </w:r>
          </w:p>
        </w:tc>
      </w:tr>
      <w:tr>
        <w:trPr>
          <w:cantSplit/>
        </w:trPr>
        <w:tc>
          <w:tcPr>
            <w:tcW w:w="7087" w:type="dxa"/>
            <w:vAlign w:val="center"/>
          </w:tcPr>
          <w:p>
            <w:pPr>
              <w:spacing w:before="20" w:after="20"/>
              <w:jc w:val="left"/>
            </w:pPr>
            <w:r>
              <w:rPr>
                <w:sz w:val="20"/>
                <w:szCs w:val="20"/>
              </w:rPr>
              <w:t xml:space="preserve">8988/QNPC-KD+KT 26/08/2026 — cấp điện</w:t>
            </w:r>
          </w:p>
        </w:tc>
        <w:tc>
          <w:tcPr>
            <w:tcW w:w="2268" w:type="dxa"/>
            <w:vAlign w:val="center"/>
          </w:tcPr>
          <w:p>
            <w:pPr>
              <w:spacing w:before="20" w:after="20"/>
              <w:jc w:val="left"/>
            </w:pPr>
            <w:r>
              <w:rPr>
                <w:sz w:val="20"/>
                <w:szCs w:val="20"/>
              </w:rPr>
              <w:t xml:space="preserve">2.8.1</w:t>
            </w:r>
          </w:p>
        </w:tc>
      </w:tr>
      <w:tr>
        <w:trPr>
          <w:cantSplit/>
        </w:trPr>
        <w:tc>
          <w:tcPr>
            <w:tcW w:w="7087" w:type="dxa"/>
            <w:vAlign w:val="center"/>
          </w:tcPr>
          <w:p>
            <w:pPr>
              <w:spacing w:before="20" w:after="20"/>
              <w:jc w:val="left"/>
            </w:pPr>
            <w:r>
              <w:rPr>
                <w:sz w:val="20"/>
                <w:szCs w:val="20"/>
              </w:rPr>
              <w:t xml:space="preserve">Hồ sơ năng lực ADC, VCC, Đức Giang</w:t>
            </w:r>
          </w:p>
        </w:tc>
        <w:tc>
          <w:tcPr>
            <w:tcW w:w="2268" w:type="dxa"/>
            <w:vAlign w:val="center"/>
          </w:tcPr>
          <w:p>
            <w:pPr>
              <w:spacing w:before="20" w:after="20"/>
              <w:jc w:val="left"/>
            </w:pPr>
            <w:r>
              <w:rPr>
                <w:sz w:val="20"/>
                <w:szCs w:val="20"/>
              </w:rPr>
              <w:t xml:space="preserve">2.3.2 (đính kèm)</w:t>
            </w:r>
          </w:p>
        </w:tc>
      </w:tr>
      <w:tr>
        <w:trPr>
          <w:cantSplit/>
        </w:trPr>
        <w:tc>
          <w:tcPr>
            <w:tcW w:w="7087" w:type="dxa"/>
            <w:vAlign w:val="center"/>
          </w:tcPr>
          <w:p>
            <w:pPr>
              <w:spacing w:before="20" w:after="20"/>
              <w:jc w:val="left"/>
            </w:pPr>
            <w:r>
              <w:rPr>
                <w:sz w:val="20"/>
                <w:szCs w:val="20"/>
              </w:rPr>
              <w:t xml:space="preserve">Hồ sơ năng lực Bình Minh</w:t>
            </w:r>
          </w:p>
        </w:tc>
        <w:tc>
          <w:tcPr>
            <w:tcW w:w="2268" w:type="dxa"/>
            <w:vAlign w:val="center"/>
          </w:tcPr>
          <w:p>
            <w:pPr>
              <w:spacing w:before="20" w:after="20"/>
              <w:jc w:val="left"/>
            </w:pPr>
            <w:r>
              <w:rPr>
                <w:sz w:val="20"/>
                <w:szCs w:val="20"/>
              </w:rPr>
              <w:t xml:space="preserve">2.4.2 (đính kèm)</w:t>
            </w:r>
          </w:p>
        </w:tc>
      </w:tr>
    </w:tbl>
    <w:p>
      <w:pPr>
        <w:spacing w:before="0" w:after="80"/>
        <w:jc w:val="both"/>
      </w:pPr>
      <w:r>
        <w:t xml:space="preserve"/>
      </w:r>
    </w:p>
    <w:p>
      <w:pPr>
        <w:keepNext/>
        <w:spacing w:before="60" w:after="0"/>
        <w:jc w:val="center"/>
      </w:pPr>
      <w:r>
        <w:drawing>
          <wp:inline distT="0" distB="0" distL="0" distR="0">
            <wp:extent cx="5760000" cy="3600000"/>
            <wp:docPr id="28" name="Hinh 28"/>
            <wp:cNvGraphicFramePr>
              <a:graphicFrameLocks noChangeAspect="1"/>
            </wp:cNvGraphicFramePr>
            <a:graphic>
              <a:graphicData uri="http://schemas.openxmlformats.org/drawingml/2006/picture">
                <pic:pic>
                  <pic:nvPicPr>
                    <pic:cNvPr id="28" name="hinh28.png"/>
                    <pic:cNvPicPr/>
                  </pic:nvPicPr>
                  <pic:blipFill>
                    <a:blip r:embed="rIdImg28"/>
                    <a:stretch>
                      <a:fillRect/>
                    </a:stretch>
                  </pic:blipFill>
                  <pic:spPr>
                    <a:xfrm>
                      <a:off x="0" y="0"/>
                      <a:ext cx="5760000" cy="3600000"/>
                    </a:xfrm>
                    <a:prstGeom prst="rect">
                      <a:avLst/>
                    </a:prstGeom>
                  </pic:spPr>
                </pic:pic>
              </a:graphicData>
            </a:graphic>
          </wp:inline>
        </w:drawing>
      </w:r>
    </w:p>
    <w:p>
      <w:pPr>
        <w:spacing w:before="0" w:after="160"/>
        <w:jc w:val="center"/>
      </w:pPr>
      <w:r>
        <w:rPr>
          <w:i/>
          <w:sz w:val="22"/>
          <w:szCs w:val="22"/>
        </w:rPr>
        <w:t xml:space="preserve">Hình 28. Đính kèm bản ký QĐ 399/QĐ-UBND</w:t>
      </w:r>
    </w:p>
    <w:p>
      <w:pPr>
        <w:keepNext/>
        <w:spacing w:before="60" w:after="0"/>
        <w:jc w:val="center"/>
      </w:pPr>
      <w:r>
        <w:drawing>
          <wp:inline distT="0" distB="0" distL="0" distR="0">
            <wp:extent cx="5760000" cy="3600000"/>
            <wp:docPr id="29" name="Hinh 29"/>
            <wp:cNvGraphicFramePr>
              <a:graphicFrameLocks noChangeAspect="1"/>
            </wp:cNvGraphicFramePr>
            <a:graphic>
              <a:graphicData uri="http://schemas.openxmlformats.org/drawingml/2006/picture">
                <pic:pic>
                  <pic:nvPicPr>
                    <pic:cNvPr id="29" name="hinh29.png"/>
                    <pic:cNvPicPr/>
                  </pic:nvPicPr>
                  <pic:blipFill>
                    <a:blip r:embed="rIdImg29"/>
                    <a:stretch>
                      <a:fillRect/>
                    </a:stretch>
                  </pic:blipFill>
                  <pic:spPr>
                    <a:xfrm>
                      <a:off x="0" y="0"/>
                      <a:ext cx="5760000" cy="3600000"/>
                    </a:xfrm>
                    <a:prstGeom prst="rect">
                      <a:avLst/>
                    </a:prstGeom>
                  </pic:spPr>
                </pic:pic>
              </a:graphicData>
            </a:graphic>
          </wp:inline>
        </w:drawing>
      </w:r>
    </w:p>
    <w:p>
      <w:pPr>
        <w:spacing w:before="0" w:after="160"/>
        <w:jc w:val="center"/>
      </w:pPr>
      <w:r>
        <w:rPr>
          <w:i/>
          <w:sz w:val="22"/>
          <w:szCs w:val="22"/>
        </w:rPr>
        <w:t xml:space="preserve">Hình 29. Sổ văn bản lọc «Quyết định phê duyệt» — có số hiệu, ngày ban hành</w:t>
      </w:r>
    </w:p>
    <w:p>
      <w:pPr>
        <w:spacing w:before="0" w:after="60"/>
        <w:jc w:val="both"/>
      </w:pPr>
      <w:r>
        <w:rPr>
          <w:b/>
          <w:color w:val="C00000"/>
        </w:rPr>
        <w:t xml:space="preserve">Lưu ý: </w:t>
      </w:r>
      <w:r>
        <w:t xml:space="preserve">Chứng chỉ hành nghề có thông tin cá nhân: chỉ đính kèm vào biên bản đánh giá năng lực, không chia sẻ rộng.</w:t>
      </w:r>
    </w:p>
    <w:p>
      <w:pPr>
        <w:pStyle w:val="Heading2"/>
      </w:pPr>
      <w:r>
        <w:t xml:space="preserve">24. Thông tin dự án, nhập liệu và soạn văn bản trên ONLYOFFICE</w:t>
      </w:r>
    </w:p>
    <w:p>
      <w:pPr>
        <w:spacing w:before="0" w:after="60"/>
        <w:jc w:val="left"/>
      </w:pPr>
      <w:r>
        <w:rPr>
          <w:b/>
        </w:rPr>
        <w:t xml:space="preserve">Bước 1. </w:t>
      </w:r>
      <w:r>
        <w:t xml:space="preserve">Thẻ </w:t>
      </w:r>
      <w:r>
        <w:rPr>
          <w:b/>
        </w:rPr>
        <w:t xml:space="preserve">🏢 Thông tin dự án &amp; đơn vị</w:t>
      </w:r>
      <w:r>
        <w:t xml:space="preserve">: trường lấy từ OpenProject hiện nhãn «OpenProject»; bổ sung → «Lưu thông tin dự án»; </w:t>
      </w:r>
      <w:r>
        <w:rPr>
          <w:b/>
        </w:rPr>
        <w:t xml:space="preserve">⚙ Trường thông tin chung</w:t>
      </w:r>
      <w:r>
        <w:t xml:space="preserve"> để thêm trường riêng.</w:t>
      </w:r>
    </w:p>
    <w:p>
      <w:pPr>
        <w:spacing w:before="0" w:after="60"/>
        <w:jc w:val="left"/>
      </w:pPr>
      <w:r>
        <w:rPr>
          <w:b/>
        </w:rPr>
        <w:t xml:space="preserve">Bước 2. </w:t>
      </w:r>
      <w:r>
        <w:t xml:space="preserve">Mở hộp văn bản → </w:t>
      </w:r>
      <w:r>
        <w:rPr>
          <w:b/>
        </w:rPr>
        <w:t xml:space="preserve">📝 Nhập liệu</w:t>
      </w:r>
      <w:r>
        <w:t xml:space="preserve">: dòng tô màu là trường còn thiếu → nhập → </w:t>
      </w:r>
      <w:r>
        <w:rPr>
          <w:b/>
        </w:rPr>
        <w:t xml:space="preserve">💾 Lưu &amp; cập nhật Word / PDF</w:t>
      </w:r>
      <w:r>
        <w:t xml:space="preserve">.</w:t>
      </w:r>
    </w:p>
    <w:p>
      <w:pPr>
        <w:spacing w:before="0" w:after="60"/>
        <w:jc w:val="left"/>
      </w:pPr>
      <w:r>
        <w:rPr>
          <w:b/>
        </w:rPr>
        <w:t xml:space="preserve">Bước 3. </w:t>
      </w:r>
      <w:r>
        <w:t xml:space="preserve">Bấm tên văn bản → ONLYOFFICE mở với plugin «Trường dữ liệu»; bấm vào trường để nhập (mọi chỗ cùng trường tự cập nhật); «＋ Chèn trường» để thêm.</w:t>
      </w:r>
    </w:p>
    <w:p>
      <w:pPr>
        <w:spacing w:before="0" w:after="60"/>
        <w:jc w:val="left"/>
      </w:pPr>
      <w:r>
        <w:rPr>
          <w:b/>
        </w:rPr>
        <w:t xml:space="preserve">Bước 4. </w:t>
      </w:r>
      <w:r>
        <w:t xml:space="preserve">Đóng trình soạn / </w:t>
      </w:r>
      <w:r>
        <w:rPr>
          <w:b/>
        </w:rPr>
        <w:t xml:space="preserve">Lưu Word + PDF</w:t>
      </w:r>
      <w:r>
        <w:t xml:space="preserve"> — tệp ghi đè trong Kho tệp (có lịch sử phiên bản).</w:t>
      </w:r>
    </w:p>
    <w:p>
      <w:pPr>
        <w:keepNext/>
        <w:spacing w:before="60" w:after="0"/>
        <w:jc w:val="center"/>
      </w:pPr>
      <w:r>
        <w:drawing>
          <wp:inline distT="0" distB="0" distL="0" distR="0">
            <wp:extent cx="5760000" cy="3600000"/>
            <wp:docPr id="30" name="Hinh 30"/>
            <wp:cNvGraphicFramePr>
              <a:graphicFrameLocks noChangeAspect="1"/>
            </wp:cNvGraphicFramePr>
            <a:graphic>
              <a:graphicData uri="http://schemas.openxmlformats.org/drawingml/2006/picture">
                <pic:pic>
                  <pic:nvPicPr>
                    <pic:cNvPr id="30" name="hinh30.png"/>
                    <pic:cNvPicPr/>
                  </pic:nvPicPr>
                  <pic:blipFill>
                    <a:blip r:embed="rIdImg30"/>
                    <a:stretch>
                      <a:fillRect/>
                    </a:stretch>
                  </pic:blipFill>
                  <pic:spPr>
                    <a:xfrm>
                      <a:off x="0" y="0"/>
                      <a:ext cx="5760000" cy="3600000"/>
                    </a:xfrm>
                    <a:prstGeom prst="rect">
                      <a:avLst/>
                    </a:prstGeom>
                  </pic:spPr>
                </pic:pic>
              </a:graphicData>
            </a:graphic>
          </wp:inline>
        </w:drawing>
      </w:r>
    </w:p>
    <w:p>
      <w:pPr>
        <w:spacing w:before="0" w:after="160"/>
        <w:jc w:val="center"/>
      </w:pPr>
      <w:r>
        <w:rPr>
          <w:i/>
          <w:sz w:val="22"/>
          <w:szCs w:val="22"/>
        </w:rPr>
        <w:t xml:space="preserve">Hình 30. Thông tin dự án An Phú — lấy từ OpenProject và bổ sung</w:t>
      </w:r>
    </w:p>
    <w:p>
      <w:pPr>
        <w:keepNext/>
        <w:spacing w:before="60" w:after="0"/>
        <w:jc w:val="center"/>
      </w:pPr>
      <w:r>
        <w:drawing>
          <wp:inline distT="0" distB="0" distL="0" distR="0">
            <wp:extent cx="5760000" cy="3600000"/>
            <wp:docPr id="31" name="Hinh 31"/>
            <wp:cNvGraphicFramePr>
              <a:graphicFrameLocks noChangeAspect="1"/>
            </wp:cNvGraphicFramePr>
            <a:graphic>
              <a:graphicData uri="http://schemas.openxmlformats.org/drawingml/2006/picture">
                <pic:pic>
                  <pic:nvPicPr>
                    <pic:cNvPr id="31" name="hinh31.png"/>
                    <pic:cNvPicPr/>
                  </pic:nvPicPr>
                  <pic:blipFill>
                    <a:blip r:embed="rIdImg31"/>
                    <a:stretch>
                      <a:fillRect/>
                    </a:stretch>
                  </pic:blipFill>
                  <pic:spPr>
                    <a:xfrm>
                      <a:off x="0" y="0"/>
                      <a:ext cx="5760000" cy="3600000"/>
                    </a:xfrm>
                    <a:prstGeom prst="rect">
                      <a:avLst/>
                    </a:prstGeom>
                  </pic:spPr>
                </pic:pic>
              </a:graphicData>
            </a:graphic>
          </wp:inline>
        </w:drawing>
      </w:r>
    </w:p>
    <w:p>
      <w:pPr>
        <w:spacing w:before="0" w:after="160"/>
        <w:jc w:val="center"/>
      </w:pPr>
      <w:r>
        <w:rPr>
          <w:i/>
          <w:sz w:val="22"/>
          <w:szCs w:val="22"/>
        </w:rPr>
        <w:t xml:space="preserve">Hình 31. Nhập liệu tờ trình — trường thiếu được tô màu</w:t>
      </w:r>
    </w:p>
    <w:p>
      <w:pPr>
        <w:keepNext/>
        <w:spacing w:before="60" w:after="0"/>
        <w:jc w:val="center"/>
      </w:pPr>
      <w:r>
        <w:drawing>
          <wp:inline distT="0" distB="0" distL="0" distR="0">
            <wp:extent cx="5760000" cy="3600000"/>
            <wp:docPr id="32" name="Hinh 32"/>
            <wp:cNvGraphicFramePr>
              <a:graphicFrameLocks noChangeAspect="1"/>
            </wp:cNvGraphicFramePr>
            <a:graphic>
              <a:graphicData uri="http://schemas.openxmlformats.org/drawingml/2006/picture">
                <pic:pic>
                  <pic:nvPicPr>
                    <pic:cNvPr id="32" name="hinh32.png"/>
                    <pic:cNvPicPr/>
                  </pic:nvPicPr>
                  <pic:blipFill>
                    <a:blip r:embed="rIdImg32"/>
                    <a:stretch>
                      <a:fillRect/>
                    </a:stretch>
                  </pic:blipFill>
                  <pic:spPr>
                    <a:xfrm>
                      <a:off x="0" y="0"/>
                      <a:ext cx="5760000" cy="3600000"/>
                    </a:xfrm>
                    <a:prstGeom prst="rect">
                      <a:avLst/>
                    </a:prstGeom>
                  </pic:spPr>
                </pic:pic>
              </a:graphicData>
            </a:graphic>
          </wp:inline>
        </w:drawing>
      </w:r>
    </w:p>
    <w:p>
      <w:pPr>
        <w:spacing w:before="0" w:after="160"/>
        <w:jc w:val="center"/>
      </w:pPr>
      <w:r>
        <w:rPr>
          <w:i/>
          <w:sz w:val="22"/>
          <w:szCs w:val="22"/>
        </w:rPr>
        <w:t xml:space="preserve">Hình 32. Soạn tờ trình trên ONLYOFFICE với plugin «Trường dữ liệu»</w:t>
      </w:r>
    </w:p>
    <w:p>
      <w:pPr>
        <w:pStyle w:val="Heading2"/>
      </w:pPr>
      <w:r>
        <w:t xml:space="preserve">25. Mẫu văn bản và cài đặt quy trình</w:t>
      </w:r>
    </w:p>
    <w:p>
      <w:pPr>
        <w:spacing w:after="60"/>
        <w:ind w:left="567" w:hanging="283"/>
        <w:jc w:val="both"/>
      </w:pPr>
      <w:r>
        <w:t xml:space="preserve">–	🧩 Mẫu văn bản: tải / sửa mẫu hệ thống trên ONLYOFFICE, tải mẫu thay thế cho dự án.</w:t>
      </w:r>
    </w:p>
    <w:p>
      <w:pPr>
        <w:spacing w:after="60"/>
        <w:ind w:left="567" w:hanging="283"/>
        <w:jc w:val="both"/>
      </w:pPr>
      <w:r>
        <w:t xml:space="preserve">–	⚙ Cài đặt quy trình: thư viện 14 quy trình (1 hệ thống + 13 tham khảo); sao chép để sửa giai đoạn / bước / văn bản, khai «📝 Trường nhập liệu», nhập / xuất Excel.</w:t>
      </w:r>
    </w:p>
    <w:p>
      <w:pPr>
        <w:keepNext/>
        <w:spacing w:before="60" w:after="0"/>
        <w:jc w:val="center"/>
      </w:pPr>
      <w:r>
        <w:drawing>
          <wp:inline distT="0" distB="0" distL="0" distR="0">
            <wp:extent cx="5760000" cy="3600000"/>
            <wp:docPr id="33" name="Hinh 33"/>
            <wp:cNvGraphicFramePr>
              <a:graphicFrameLocks noChangeAspect="1"/>
            </wp:cNvGraphicFramePr>
            <a:graphic>
              <a:graphicData uri="http://schemas.openxmlformats.org/drawingml/2006/picture">
                <pic:pic>
                  <pic:nvPicPr>
                    <pic:cNvPr id="33" name="hinh33.png"/>
                    <pic:cNvPicPr/>
                  </pic:nvPicPr>
                  <pic:blipFill>
                    <a:blip r:embed="rIdImg33"/>
                    <a:stretch>
                      <a:fillRect/>
                    </a:stretch>
                  </pic:blipFill>
                  <pic:spPr>
                    <a:xfrm>
                      <a:off x="0" y="0"/>
                      <a:ext cx="5760000" cy="3600000"/>
                    </a:xfrm>
                    <a:prstGeom prst="rect">
                      <a:avLst/>
                    </a:prstGeom>
                  </pic:spPr>
                </pic:pic>
              </a:graphicData>
            </a:graphic>
          </wp:inline>
        </w:drawing>
      </w:r>
    </w:p>
    <w:p>
      <w:pPr>
        <w:spacing w:before="0" w:after="160"/>
        <w:jc w:val="center"/>
      </w:pPr>
      <w:r>
        <w:rPr>
          <w:i/>
          <w:sz w:val="22"/>
          <w:szCs w:val="22"/>
        </w:rPr>
        <w:t xml:space="preserve">Hình 33. Thư viện quy trình</w:t>
      </w:r>
    </w:p>
    <w:p>
      <w:r>
        <w:br w:type="page"/>
      </w:r>
    </w:p>
    <w:p>
      <w:pPr>
        <w:pStyle w:val="Heading1"/>
      </w:pPr>
      <w:r>
        <w:t xml:space="preserve">PHẦN V. OPENPROJECT — CÔNG VIỆC, TIẾN ĐỘ, HỌP</w:t>
      </w:r>
    </w:p>
    <w:p>
      <w:pPr>
        <w:pStyle w:val="Heading2"/>
      </w:pPr>
      <w:r>
        <w:t xml:space="preserve">26. Công việc theo trình tự đầu tư</w:t>
      </w:r>
    </w:p>
    <w:p>
      <w:pPr>
        <w:spacing w:before="0" w:after="60"/>
        <w:jc w:val="left"/>
      </w:pPr>
      <w:r>
        <w:rPr>
          <w:b/>
        </w:rPr>
        <w:t xml:space="preserve">Bước 1. </w:t>
      </w:r>
      <w:r>
        <w:t xml:space="preserve">Menu trái → </w:t>
      </w:r>
      <w:r>
        <w:rPr>
          <w:b/>
        </w:rPr>
        <w:t xml:space="preserve">Công việc</w:t>
      </w:r>
      <w:r>
        <w:t xml:space="preserve">: cây Giai đoạn → Bước → Việc (sinh từ mẫu); bấm ▸ để mở nhánh, Bộ lọc theo trạng thái / người thực hiện.</w:t>
      </w:r>
    </w:p>
    <w:p>
      <w:pPr>
        <w:spacing w:before="0" w:after="60"/>
        <w:jc w:val="left"/>
      </w:pPr>
      <w:r>
        <w:rPr>
          <w:b/>
        </w:rPr>
        <w:t xml:space="preserve">Bước 2. </w:t>
      </w:r>
      <w:r>
        <w:t xml:space="preserve">Mở chi tiết (#): các bước thực hiện, sản phẩm cần có, khối «Hồ sơ công việc ĐTXD» (đơn vị, căn cứ, cơ quan thẩm định, số văn bản kết quả).</w:t>
      </w:r>
    </w:p>
    <w:p>
      <w:pPr>
        <w:spacing w:before="0" w:after="60"/>
        <w:jc w:val="left"/>
      </w:pPr>
      <w:r>
        <w:rPr>
          <w:b/>
        </w:rPr>
        <w:t xml:space="preserve">Bước 3. </w:t>
      </w:r>
      <w:r>
        <w:t xml:space="preserve">Giao việc ở «Người thực hiện» (chọn tài khoản đơn vị, vd mau_adc), đổi trạng thái, ghi ý kiến ở thẻ Hoạt động; «Xuất văn bản» ra Word.</w:t>
      </w:r>
    </w:p>
    <w:p>
      <w:pPr>
        <w:spacing w:before="0" w:after="60"/>
        <w:jc w:val="left"/>
      </w:pPr>
      <w:r>
        <w:rPr>
          <w:b/>
        </w:rPr>
        <w:t xml:space="preserve">Bước 4. </w:t>
      </w:r>
      <w:r>
        <w:t xml:space="preserve">Mỗi yêu cầu phê duyệt CDE là một công việc «Phê duyệt hồ sơ CDE» — đổi trạng thái trên OpenProject cũng được CDE đọc về.</w:t>
      </w:r>
    </w:p>
    <w:p>
      <w:pPr>
        <w:keepNext/>
        <w:spacing w:before="60" w:after="0"/>
        <w:jc w:val="center"/>
      </w:pPr>
      <w:r>
        <w:drawing>
          <wp:inline distT="0" distB="0" distL="0" distR="0">
            <wp:extent cx="5760000" cy="3600000"/>
            <wp:docPr id="34" name="Hinh 34"/>
            <wp:cNvGraphicFramePr>
              <a:graphicFrameLocks noChangeAspect="1"/>
            </wp:cNvGraphicFramePr>
            <a:graphic>
              <a:graphicData uri="http://schemas.openxmlformats.org/drawingml/2006/picture">
                <pic:pic>
                  <pic:nvPicPr>
                    <pic:cNvPr id="34" name="hinh34.png"/>
                    <pic:cNvPicPr/>
                  </pic:nvPicPr>
                  <pic:blipFill>
                    <a:blip r:embed="rIdImg34"/>
                    <a:stretch>
                      <a:fillRect/>
                    </a:stretch>
                  </pic:blipFill>
                  <pic:spPr>
                    <a:xfrm>
                      <a:off x="0" y="0"/>
                      <a:ext cx="5760000" cy="3600000"/>
                    </a:xfrm>
                    <a:prstGeom prst="rect">
                      <a:avLst/>
                    </a:prstGeom>
                  </pic:spPr>
                </pic:pic>
              </a:graphicData>
            </a:graphic>
          </wp:inline>
        </w:drawing>
      </w:r>
    </w:p>
    <w:p>
      <w:pPr>
        <w:spacing w:before="0" w:after="160"/>
        <w:jc w:val="center"/>
      </w:pPr>
      <w:r>
        <w:rPr>
          <w:i/>
          <w:sz w:val="22"/>
          <w:szCs w:val="22"/>
        </w:rPr>
        <w:t xml:space="preserve">Hình 34. Công việc theo cây WBS</w:t>
      </w:r>
    </w:p>
    <w:p>
      <w:pPr>
        <w:keepNext/>
        <w:spacing w:before="60" w:after="0"/>
        <w:jc w:val="center"/>
      </w:pPr>
      <w:r>
        <w:drawing>
          <wp:inline distT="0" distB="0" distL="0" distR="0">
            <wp:extent cx="5760000" cy="3600000"/>
            <wp:docPr id="35" name="Hinh 35"/>
            <wp:cNvGraphicFramePr>
              <a:graphicFrameLocks noChangeAspect="1"/>
            </wp:cNvGraphicFramePr>
            <a:graphic>
              <a:graphicData uri="http://schemas.openxmlformats.org/drawingml/2006/picture">
                <pic:pic>
                  <pic:nvPicPr>
                    <pic:cNvPr id="35" name="hinh35.png"/>
                    <pic:cNvPicPr/>
                  </pic:nvPicPr>
                  <pic:blipFill>
                    <a:blip r:embed="rIdImg35"/>
                    <a:stretch>
                      <a:fillRect/>
                    </a:stretch>
                  </pic:blipFill>
                  <pic:spPr>
                    <a:xfrm>
                      <a:off x="0" y="0"/>
                      <a:ext cx="5760000" cy="3600000"/>
                    </a:xfrm>
                    <a:prstGeom prst="rect">
                      <a:avLst/>
                    </a:prstGeom>
                  </pic:spPr>
                </pic:pic>
              </a:graphicData>
            </a:graphic>
          </wp:inline>
        </w:drawing>
      </w:r>
    </w:p>
    <w:p>
      <w:pPr>
        <w:spacing w:before="0" w:after="160"/>
        <w:jc w:val="center"/>
      </w:pPr>
      <w:r>
        <w:rPr>
          <w:i/>
          <w:sz w:val="22"/>
          <w:szCs w:val="22"/>
        </w:rPr>
        <w:t xml:space="preserve">Hình 35. Công việc «Phê duyệt hồ sơ CDE»</w:t>
      </w:r>
    </w:p>
    <w:p>
      <w:pPr>
        <w:pStyle w:val="Heading2"/>
      </w:pPr>
      <w:r>
        <w:t xml:space="preserve">27. Gantt, Kanban, Lịch, Cuộc họp</w:t>
      </w:r>
    </w:p>
    <w:p>
      <w:pPr>
        <w:spacing w:after="60"/>
        <w:ind w:left="567" w:hanging="283"/>
        <w:jc w:val="both"/>
      </w:pPr>
      <w:r>
        <w:t xml:space="preserve">–	Biểu đồ Gantt: kéo thanh dời ngày, quan hệ trước – sau, so sánh mốc (baseline).</w:t>
      </w:r>
    </w:p>
    <w:p>
      <w:pPr>
        <w:spacing w:after="60"/>
        <w:ind w:left="567" w:hanging="283"/>
        <w:jc w:val="both"/>
      </w:pPr>
      <w:r>
        <w:t xml:space="preserve">–	Bảng Kanban «Tiến độ hồ sơ BCNCKT»: kéo thẻ giữa các cột trạng thái.</w:t>
      </w:r>
    </w:p>
    <w:p>
      <w:pPr>
        <w:spacing w:after="60"/>
        <w:ind w:left="567" w:hanging="283"/>
        <w:jc w:val="both"/>
      </w:pPr>
      <w:r>
        <w:t xml:space="preserve">–	Lịch: công việc theo tháng / tuần. Cuộc họp: chương trình, công việc liên quan, kết luận, gửi biên bản.</w:t>
      </w:r>
    </w:p>
    <w:p>
      <w:pPr>
        <w:keepNext/>
        <w:spacing w:before="60" w:after="0"/>
        <w:jc w:val="center"/>
      </w:pPr>
      <w:r>
        <w:drawing>
          <wp:inline distT="0" distB="0" distL="0" distR="0">
            <wp:extent cx="5760000" cy="3600000"/>
            <wp:docPr id="36" name="Hinh 36"/>
            <wp:cNvGraphicFramePr>
              <a:graphicFrameLocks noChangeAspect="1"/>
            </wp:cNvGraphicFramePr>
            <a:graphic>
              <a:graphicData uri="http://schemas.openxmlformats.org/drawingml/2006/picture">
                <pic:pic>
                  <pic:nvPicPr>
                    <pic:cNvPr id="36" name="hinh36.png"/>
                    <pic:cNvPicPr/>
                  </pic:nvPicPr>
                  <pic:blipFill>
                    <a:blip r:embed="rIdImg36"/>
                    <a:stretch>
                      <a:fillRect/>
                    </a:stretch>
                  </pic:blipFill>
                  <pic:spPr>
                    <a:xfrm>
                      <a:off x="0" y="0"/>
                      <a:ext cx="5760000" cy="3600000"/>
                    </a:xfrm>
                    <a:prstGeom prst="rect">
                      <a:avLst/>
                    </a:prstGeom>
                  </pic:spPr>
                </pic:pic>
              </a:graphicData>
            </a:graphic>
          </wp:inline>
        </w:drawing>
      </w:r>
    </w:p>
    <w:p>
      <w:pPr>
        <w:spacing w:before="0" w:after="160"/>
        <w:jc w:val="center"/>
      </w:pPr>
      <w:r>
        <w:rPr>
          <w:i/>
          <w:sz w:val="22"/>
          <w:szCs w:val="22"/>
        </w:rPr>
        <w:t xml:space="preserve">Hình 36. Biểu đồ Gantt dự án An Phú</w:t>
      </w:r>
    </w:p>
    <w:p>
      <w:pPr>
        <w:keepNext/>
        <w:spacing w:before="60" w:after="0"/>
        <w:jc w:val="center"/>
      </w:pPr>
      <w:r>
        <w:drawing>
          <wp:inline distT="0" distB="0" distL="0" distR="0">
            <wp:extent cx="5760000" cy="3600000"/>
            <wp:docPr id="37" name="Hinh 37"/>
            <wp:cNvGraphicFramePr>
              <a:graphicFrameLocks noChangeAspect="1"/>
            </wp:cNvGraphicFramePr>
            <a:graphic>
              <a:graphicData uri="http://schemas.openxmlformats.org/drawingml/2006/picture">
                <pic:pic>
                  <pic:nvPicPr>
                    <pic:cNvPr id="37" name="hinh37.png"/>
                    <pic:cNvPicPr/>
                  </pic:nvPicPr>
                  <pic:blipFill>
                    <a:blip r:embed="rIdImg37"/>
                    <a:stretch>
                      <a:fillRect/>
                    </a:stretch>
                  </pic:blipFill>
                  <pic:spPr>
                    <a:xfrm>
                      <a:off x="0" y="0"/>
                      <a:ext cx="5760000" cy="3600000"/>
                    </a:xfrm>
                    <a:prstGeom prst="rect">
                      <a:avLst/>
                    </a:prstGeom>
                  </pic:spPr>
                </pic:pic>
              </a:graphicData>
            </a:graphic>
          </wp:inline>
        </w:drawing>
      </w:r>
    </w:p>
    <w:p>
      <w:pPr>
        <w:spacing w:before="0" w:after="160"/>
        <w:jc w:val="center"/>
      </w:pPr>
      <w:r>
        <w:rPr>
          <w:i/>
          <w:sz w:val="22"/>
          <w:szCs w:val="22"/>
        </w:rPr>
        <w:t xml:space="preserve">Hình 37. Bảng Kanban «Tiến độ hồ sơ BCNCKT»</w:t>
      </w:r>
    </w:p>
    <w:p>
      <w:pPr>
        <w:pStyle w:val="Heading2"/>
      </w:pPr>
      <w:r>
        <w:t xml:space="preserve">28. BCF và trình xem mô hình IFC</w:t>
      </w:r>
    </w:p>
    <w:p>
      <w:pPr>
        <w:spacing w:before="0" w:after="60"/>
        <w:jc w:val="left"/>
      </w:pPr>
      <w:r>
        <w:rPr>
          <w:b/>
        </w:rPr>
        <w:t xml:space="preserve">Bước 1. </w:t>
      </w:r>
      <w:r>
        <w:t xml:space="preserve">Menu trái → </w:t>
      </w:r>
      <w:r>
        <w:rPr>
          <w:b/>
        </w:rPr>
        <w:t xml:space="preserve">BCF</w:t>
      </w:r>
      <w:r>
        <w:t xml:space="preserve">: danh sách vấn đề + trình xem 3D; «Mô hình IFC» liệt kê mô hình đã nạp từ CDE.</w:t>
      </w:r>
    </w:p>
    <w:p>
      <w:pPr>
        <w:spacing w:before="0" w:after="60"/>
        <w:jc w:val="left"/>
      </w:pPr>
      <w:r>
        <w:rPr>
          <w:b/>
        </w:rPr>
        <w:t xml:space="preserve">Bước 2. </w:t>
      </w:r>
      <w:r>
        <w:t xml:space="preserve">Xoay (chuột trái), dời (chuột phải), phóng (con lăn); tạo vấn đề tại vị trí trên mô hình, giao người xử lý, hạn.</w:t>
      </w:r>
    </w:p>
    <w:p>
      <w:pPr>
        <w:keepNext/>
        <w:spacing w:before="60" w:after="0"/>
        <w:jc w:val="center"/>
      </w:pPr>
      <w:r>
        <w:drawing>
          <wp:inline distT="0" distB="0" distL="0" distR="0">
            <wp:extent cx="5760000" cy="3600000"/>
            <wp:docPr id="38" name="Hinh 38"/>
            <wp:cNvGraphicFramePr>
              <a:graphicFrameLocks noChangeAspect="1"/>
            </wp:cNvGraphicFramePr>
            <a:graphic>
              <a:graphicData uri="http://schemas.openxmlformats.org/drawingml/2006/picture">
                <pic:pic>
                  <pic:nvPicPr>
                    <pic:cNvPr id="38" name="hinh38.png"/>
                    <pic:cNvPicPr/>
                  </pic:nvPicPr>
                  <pic:blipFill>
                    <a:blip r:embed="rIdImg38"/>
                    <a:stretch>
                      <a:fillRect/>
                    </a:stretch>
                  </pic:blipFill>
                  <pic:spPr>
                    <a:xfrm>
                      <a:off x="0" y="0"/>
                      <a:ext cx="5760000" cy="3600000"/>
                    </a:xfrm>
                    <a:prstGeom prst="rect">
                      <a:avLst/>
                    </a:prstGeom>
                  </pic:spPr>
                </pic:pic>
              </a:graphicData>
            </a:graphic>
          </wp:inline>
        </w:drawing>
      </w:r>
    </w:p>
    <w:p>
      <w:pPr>
        <w:spacing w:before="0" w:after="160"/>
        <w:jc w:val="center"/>
      </w:pPr>
      <w:r>
        <w:rPr>
          <w:i/>
          <w:sz w:val="22"/>
          <w:szCs w:val="22"/>
        </w:rPr>
        <w:t xml:space="preserve">Hình 38. Trình xem 3D và vấn đề BCF</w:t>
      </w:r>
    </w:p>
    <w:p>
      <w:r>
        <w:br w:type="page"/>
      </w:r>
    </w:p>
    <w:p>
      <w:pPr>
        <w:pStyle w:val="Heading1"/>
      </w:pPr>
      <w:r>
        <w:t xml:space="preserve">PHẦN VI. TRÌNH XEM nD: 3D · 4D · 5D · 6D · 7D</w:t>
      </w:r>
    </w:p>
    <w:p>
      <w:pPr>
        <w:pStyle w:val="Heading2"/>
      </w:pPr>
      <w:r>
        <w:t xml:space="preserve">29. Mở trình xem nD và xem 3D theo cấu kiện</w:t>
      </w:r>
    </w:p>
    <w:p>
      <w:pPr>
        <w:spacing w:before="0" w:after="20"/>
        <w:jc w:val="both"/>
      </w:pPr>
      <w:r>
        <w:rPr>
          <w:b/>
        </w:rPr>
        <w:t xml:space="preserve">Người thực hiện: </w:t>
      </w:r>
      <w:r>
        <w:t xml:space="preserve">Mọi thành viên (xem); vai trò được sửa (gán 4D / 5D / 6D, ghi tình trạng 7D).</w:t>
      </w:r>
    </w:p>
    <w:p>
      <w:pPr>
        <w:spacing w:before="0" w:after="20"/>
        <w:jc w:val="both"/>
      </w:pPr>
      <w:r>
        <w:rPr>
          <w:b/>
        </w:rPr>
        <w:t xml:space="preserve">Tài khoản mẫu để làm thử: </w:t>
      </w:r>
      <w:r>
        <w:rPr>
          <w:color w:val="1F4E79"/>
        </w:rPr>
        <w:t xml:space="preserve">mau_mto_qlda (gán), mau_sxd (chỉ xem)</w:t>
      </w:r>
    </w:p>
    <w:p>
      <w:pPr>
        <w:spacing w:before="0" w:after="80"/>
        <w:jc w:val="both"/>
      </w:pPr>
      <w:r>
        <w:rPr>
          <w:b/>
        </w:rPr>
        <w:t xml:space="preserve">Kết quả cần đạt: </w:t>
      </w:r>
      <w:r>
        <w:t xml:space="preserve">Một mô hình 3D dùng chung cho 5 chiều thông tin: 3D hình học – thuộc tính, 4D tiến độ, 5D chi phí, 6D phát thải carbon, 7D vận hành – tài sản.</w:t>
      </w:r>
    </w:p>
    <w:p>
      <w:pPr>
        <w:keepNext/>
        <w:spacing w:before="120" w:after="60"/>
        <w:jc w:val="center"/>
      </w:pPr>
      <w:r>
        <w:rPr>
          <w:b/>
          <w:sz w:val="22"/>
          <w:szCs w:val="22"/>
        </w:rPr>
        <w:t xml:space="preserve">Bảng 10. Các chiều thông tin trong trình xem nD</w:t>
      </w:r>
    </w:p>
    <w:tbl>
      <w:tblPr>
        <w:tblW w:w="9354"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Pr>
      <w:tblGrid>
        <w:gridCol w:w="793"/>
        <w:gridCol w:w="4649"/>
        <w:gridCol w:w="3912"/>
      </w:tblGrid>
      <w:tr>
        <w:trPr>
          <w:tblHeader/>
          <w:cantSplit/>
        </w:trPr>
        <w:tc>
          <w:tcPr>
            <w:tcW w:w="793" w:type="dxa"/>
            <w:shd w:val="clear" w:color="auto" w:fill="DCE6F2"/>
            <w:vAlign w:val="center"/>
          </w:tcPr>
          <w:p>
            <w:pPr>
              <w:spacing w:before="20" w:after="20"/>
              <w:jc w:val="center"/>
            </w:pPr>
            <w:r>
              <w:rPr>
                <w:b/>
                <w:sz w:val="20"/>
                <w:szCs w:val="20"/>
              </w:rPr>
              <w:t xml:space="preserve">Chiều</w:t>
            </w:r>
          </w:p>
        </w:tc>
        <w:tc>
          <w:tcPr>
            <w:tcW w:w="4649" w:type="dxa"/>
            <w:shd w:val="clear" w:color="auto" w:fill="DCE6F2"/>
            <w:vAlign w:val="center"/>
          </w:tcPr>
          <w:p>
            <w:pPr>
              <w:spacing w:before="20" w:after="20"/>
              <w:jc w:val="center"/>
            </w:pPr>
            <w:r>
              <w:rPr>
                <w:b/>
                <w:sz w:val="20"/>
                <w:szCs w:val="20"/>
              </w:rPr>
              <w:t xml:space="preserve">Xem được gì</w:t>
            </w:r>
          </w:p>
        </w:tc>
        <w:tc>
          <w:tcPr>
            <w:tcW w:w="3912" w:type="dxa"/>
            <w:shd w:val="clear" w:color="auto" w:fill="DCE6F2"/>
            <w:vAlign w:val="center"/>
          </w:tcPr>
          <w:p>
            <w:pPr>
              <w:spacing w:before="20" w:after="20"/>
              <w:jc w:val="center"/>
            </w:pPr>
            <w:r>
              <w:rPr>
                <w:b/>
                <w:sz w:val="20"/>
                <w:szCs w:val="20"/>
              </w:rPr>
              <w:t xml:space="preserve">Dữ liệu lấy từ</w:t>
            </w:r>
          </w:p>
        </w:tc>
      </w:tr>
      <w:tr>
        <w:trPr>
          <w:cantSplit/>
        </w:trPr>
        <w:tc>
          <w:tcPr>
            <w:tcW w:w="793" w:type="dxa"/>
            <w:vAlign w:val="center"/>
          </w:tcPr>
          <w:p>
            <w:pPr>
              <w:spacing w:before="20" w:after="20"/>
              <w:jc w:val="center"/>
            </w:pPr>
            <w:r>
              <w:rPr>
                <w:sz w:val="20"/>
                <w:szCs w:val="20"/>
              </w:rPr>
              <w:t xml:space="preserve">3D</w:t>
            </w:r>
          </w:p>
        </w:tc>
        <w:tc>
          <w:tcPr>
            <w:tcW w:w="4649" w:type="dxa"/>
            <w:vAlign w:val="center"/>
          </w:tcPr>
          <w:p>
            <w:pPr>
              <w:spacing w:before="20" w:after="20"/>
              <w:jc w:val="left"/>
            </w:pPr>
            <w:r>
              <w:rPr>
                <w:sz w:val="20"/>
                <w:szCs w:val="20"/>
              </w:rPr>
              <w:t xml:space="preserve">Mô hình theo từng cấu kiện: xoay, cắt, đo, ẩn / cô lập, thuộc tính IFC, khối lượng</w:t>
            </w:r>
          </w:p>
        </w:tc>
        <w:tc>
          <w:tcPr>
            <w:tcW w:w="3912" w:type="dxa"/>
            <w:vAlign w:val="center"/>
          </w:tcPr>
          <w:p>
            <w:pPr>
              <w:spacing w:before="20" w:after="20"/>
              <w:jc w:val="left"/>
            </w:pPr>
            <w:r>
              <w:rPr>
                <w:sz w:val="20"/>
                <w:szCs w:val="20"/>
              </w:rPr>
              <w:t xml:space="preserve">Mô hình IFC «Đã chia sẻ» / «Đã phát hành»</w:t>
            </w:r>
          </w:p>
        </w:tc>
      </w:tr>
      <w:tr>
        <w:trPr>
          <w:cantSplit/>
        </w:trPr>
        <w:tc>
          <w:tcPr>
            <w:tcW w:w="793" w:type="dxa"/>
            <w:vAlign w:val="center"/>
          </w:tcPr>
          <w:p>
            <w:pPr>
              <w:spacing w:before="20" w:after="20"/>
              <w:jc w:val="center"/>
            </w:pPr>
            <w:r>
              <w:rPr>
                <w:sz w:val="20"/>
                <w:szCs w:val="20"/>
              </w:rPr>
              <w:t xml:space="preserve">4D</w:t>
            </w:r>
          </w:p>
        </w:tc>
        <w:tc>
          <w:tcPr>
            <w:tcW w:w="4649" w:type="dxa"/>
            <w:vAlign w:val="center"/>
          </w:tcPr>
          <w:p>
            <w:pPr>
              <w:spacing w:before="20" w:after="20"/>
              <w:jc w:val="left"/>
            </w:pPr>
            <w:r>
              <w:rPr>
                <w:sz w:val="20"/>
                <w:szCs w:val="20"/>
              </w:rPr>
              <w:t xml:space="preserve">Mô phỏng thi công theo ngày; kế hoạch và thực tế; đường S</w:t>
            </w:r>
          </w:p>
        </w:tc>
        <w:tc>
          <w:tcPr>
            <w:tcW w:w="3912" w:type="dxa"/>
            <w:vAlign w:val="center"/>
          </w:tcPr>
          <w:p>
            <w:pPr>
              <w:spacing w:before="20" w:after="20"/>
              <w:jc w:val="left"/>
            </w:pPr>
            <w:r>
              <w:rPr>
                <w:sz w:val="20"/>
                <w:szCs w:val="20"/>
              </w:rPr>
              <w:t xml:space="preserve">Công việc OpenProject (ngày bắt đầu – kết thúc, % hoàn thành)</w:t>
            </w:r>
          </w:p>
        </w:tc>
      </w:tr>
      <w:tr>
        <w:trPr>
          <w:cantSplit/>
        </w:trPr>
        <w:tc>
          <w:tcPr>
            <w:tcW w:w="793" w:type="dxa"/>
            <w:vAlign w:val="center"/>
          </w:tcPr>
          <w:p>
            <w:pPr>
              <w:spacing w:before="20" w:after="20"/>
              <w:jc w:val="center"/>
            </w:pPr>
            <w:r>
              <w:rPr>
                <w:sz w:val="20"/>
                <w:szCs w:val="20"/>
              </w:rPr>
              <w:t xml:space="preserve">5D</w:t>
            </w:r>
          </w:p>
        </w:tc>
        <w:tc>
          <w:tcPr>
            <w:tcW w:w="4649" w:type="dxa"/>
            <w:vAlign w:val="center"/>
          </w:tcPr>
          <w:p>
            <w:pPr>
              <w:spacing w:before="20" w:after="20"/>
              <w:jc w:val="left"/>
            </w:pPr>
            <w:r>
              <w:rPr>
                <w:sz w:val="20"/>
                <w:szCs w:val="20"/>
              </w:rPr>
              <w:t xml:space="preserve">Thành tiền từng cấu kiện; dự toán từ mô hình; giá trị kế hoạch lũy kế theo 4D</w:t>
            </w:r>
          </w:p>
        </w:tc>
        <w:tc>
          <w:tcPr>
            <w:tcW w:w="3912" w:type="dxa"/>
            <w:vAlign w:val="center"/>
          </w:tcPr>
          <w:p>
            <w:pPr>
              <w:spacing w:before="20" w:after="20"/>
              <w:jc w:val="left"/>
            </w:pPr>
            <w:r>
              <w:rPr>
                <w:sz w:val="20"/>
                <w:szCs w:val="20"/>
              </w:rPr>
              <w:t xml:space="preserve">Thư viện đơn giá + quy tắc 5D (người dùng nhập)</w:t>
            </w:r>
          </w:p>
        </w:tc>
      </w:tr>
      <w:tr>
        <w:trPr>
          <w:cantSplit/>
        </w:trPr>
        <w:tc>
          <w:tcPr>
            <w:tcW w:w="793" w:type="dxa"/>
            <w:vAlign w:val="center"/>
          </w:tcPr>
          <w:p>
            <w:pPr>
              <w:spacing w:before="20" w:after="20"/>
              <w:jc w:val="center"/>
            </w:pPr>
            <w:r>
              <w:rPr>
                <w:sz w:val="20"/>
                <w:szCs w:val="20"/>
              </w:rPr>
              <w:t xml:space="preserve">6D</w:t>
            </w:r>
          </w:p>
        </w:tc>
        <w:tc>
          <w:tcPr>
            <w:tcW w:w="4649" w:type="dxa"/>
            <w:vAlign w:val="center"/>
          </w:tcPr>
          <w:p>
            <w:pPr>
              <w:spacing w:before="20" w:after="20"/>
              <w:jc w:val="left"/>
            </w:pPr>
            <w:r>
              <w:rPr>
                <w:sz w:val="20"/>
                <w:szCs w:val="20"/>
              </w:rPr>
              <w:t xml:space="preserve">Phát thải carbon hàm chứa vật liệu (A1–A3) theo cấu kiện, theo vật liệu</w:t>
            </w:r>
          </w:p>
        </w:tc>
        <w:tc>
          <w:tcPr>
            <w:tcW w:w="3912" w:type="dxa"/>
            <w:vAlign w:val="center"/>
          </w:tcPr>
          <w:p>
            <w:pPr>
              <w:spacing w:before="20" w:after="20"/>
              <w:jc w:val="left"/>
            </w:pPr>
            <w:r>
              <w:rPr>
                <w:sz w:val="20"/>
                <w:szCs w:val="20"/>
              </w:rPr>
              <w:t xml:space="preserve">Hệ số phát thải (mặc định ICE v3.0 — THAM KHẢO)</w:t>
            </w:r>
          </w:p>
        </w:tc>
      </w:tr>
      <w:tr>
        <w:trPr>
          <w:cantSplit/>
        </w:trPr>
        <w:tc>
          <w:tcPr>
            <w:tcW w:w="793" w:type="dxa"/>
            <w:vAlign w:val="center"/>
          </w:tcPr>
          <w:p>
            <w:pPr>
              <w:spacing w:before="20" w:after="20"/>
              <w:jc w:val="center"/>
            </w:pPr>
            <w:r>
              <w:rPr>
                <w:sz w:val="20"/>
                <w:szCs w:val="20"/>
              </w:rPr>
              <w:t xml:space="preserve">7D</w:t>
            </w:r>
          </w:p>
        </w:tc>
        <w:tc>
          <w:tcPr>
            <w:tcW w:w="4649" w:type="dxa"/>
            <w:vAlign w:val="center"/>
          </w:tcPr>
          <w:p>
            <w:pPr>
              <w:spacing w:before="20" w:after="20"/>
              <w:jc w:val="left"/>
            </w:pPr>
            <w:r>
              <w:rPr>
                <w:sz w:val="20"/>
                <w:szCs w:val="20"/>
              </w:rPr>
              <w:t xml:space="preserve">Sổ tài sản; tình trạng kiểm tra định kỳ (Tốt / Trung bình / Kém / Hư hỏng)</w:t>
            </w:r>
          </w:p>
        </w:tc>
        <w:tc>
          <w:tcPr>
            <w:tcW w:w="3912" w:type="dxa"/>
            <w:vAlign w:val="center"/>
          </w:tcPr>
          <w:p>
            <w:pPr>
              <w:spacing w:before="20" w:after="20"/>
              <w:jc w:val="left"/>
            </w:pPr>
            <w:r>
              <w:rPr>
                <w:sz w:val="20"/>
                <w:szCs w:val="20"/>
              </w:rPr>
              <w:t xml:space="preserve">Bàn giao (COBie) + ghi tình trạng trên trình xem</w:t>
            </w:r>
          </w:p>
        </w:tc>
      </w:tr>
    </w:tbl>
    <w:p>
      <w:pPr>
        <w:spacing w:before="0" w:after="80"/>
        <w:jc w:val="both"/>
      </w:pPr>
      <w:r>
        <w:t xml:space="preserve"/>
      </w:r>
    </w:p>
    <w:p>
      <w:pPr>
        <w:spacing w:before="0" w:after="60"/>
        <w:jc w:val="left"/>
      </w:pPr>
      <w:r>
        <w:rPr>
          <w:b/>
        </w:rPr>
        <w:t xml:space="preserve">Bước 1. </w:t>
      </w:r>
      <w:r>
        <w:t xml:space="preserve">Nhóm </w:t>
      </w:r>
      <w:r>
        <w:rPr>
          <w:b/>
        </w:rPr>
        <w:t xml:space="preserve">🧊 BIM</w:t>
      </w:r>
      <w:r>
        <w:t xml:space="preserve"> → thẻ </w:t>
      </w:r>
      <w:r>
        <w:rPr>
          <w:b/>
        </w:rPr>
        <w:t xml:space="preserve">🎛 Trình xem 3D – 7D</w:t>
      </w:r>
      <w:r>
        <w:t xml:space="preserve"> (hoặc nút </w:t>
      </w:r>
      <w:r>
        <w:rPr>
          <w:b/>
        </w:rPr>
        <w:t xml:space="preserve">🎛 nD</w:t>
      </w:r>
      <w:r>
        <w:t xml:space="preserve"> trên thẻ mô hình ở «Mô hình &amp; bản đồ»; </w:t>
      </w:r>
      <w:r>
        <w:rPr>
          <w:b/>
        </w:rPr>
        <w:t xml:space="preserve">⛶ Mở toàn màn hình</w:t>
      </w:r>
      <w:r>
        <w:t xml:space="preserve"> để mở trang riêng).</w:t>
      </w:r>
    </w:p>
    <w:p>
      <w:pPr>
        <w:spacing w:before="0" w:after="60"/>
        <w:jc w:val="left"/>
      </w:pPr>
      <w:r>
        <w:rPr>
          <w:b/>
        </w:rPr>
        <w:t xml:space="preserve">Bước 2. </w:t>
      </w:r>
      <w:r>
        <w:t xml:space="preserve">Cột trái liệt kê mô hình IFC đã chia sẻ / phát hành. Lần đầu bấm </w:t>
      </w:r>
      <w:r>
        <w:rPr>
          <w:b/>
        </w:rPr>
        <w:t xml:space="preserve">⚙ Chuyển để xem nD</w:t>
      </w:r>
      <w:r>
        <w:t xml:space="preserve"> — máy chủ dựng hình học từng cấu kiện (đập dâng 46 MB khoảng 2–3 phút); các lần sau mở ngay.</w:t>
      </w:r>
    </w:p>
    <w:p>
      <w:pPr>
        <w:spacing w:before="0" w:after="60"/>
        <w:jc w:val="left"/>
      </w:pPr>
      <w:r>
        <w:rPr>
          <w:b/>
        </w:rPr>
        <w:t xml:space="preserve">Bước 3. </w:t>
      </w:r>
      <w:r>
        <w:t xml:space="preserve">Đánh dấu ô trước tên mô hình để nạp; nạp nhiều mô hình để xem liên hợp (cùng hệ tọa độ).</w:t>
      </w:r>
    </w:p>
    <w:p>
      <w:pPr>
        <w:spacing w:before="0" w:after="60"/>
        <w:jc w:val="left"/>
      </w:pPr>
      <w:r>
        <w:rPr>
          <w:b/>
        </w:rPr>
        <w:t xml:space="preserve">Bước 4. </w:t>
      </w:r>
      <w:r>
        <w:t xml:space="preserve">Chuột trái xoay, chuột phải dời, con lăn phóng. Thanh công cụ: ⤢ vừa khung · ⊤ nhìn từ trên · ◩ phối cảnh · ✂ hộp cắt · 📏 đo · 🙈 ẩn · ◎ cô lập · 👁 hiện tất cả · ◌ xuyên thấu · 📷 chụp ảnh.</w:t>
      </w:r>
    </w:p>
    <w:p>
      <w:pPr>
        <w:spacing w:before="0" w:after="60"/>
        <w:jc w:val="left"/>
      </w:pPr>
      <w:r>
        <w:rPr>
          <w:b/>
        </w:rPr>
        <w:t xml:space="preserve">Bước 5. </w:t>
      </w:r>
      <w:r>
        <w:t xml:space="preserve">Bấm một cấu kiện: cột phải hiện tên, lớp IFC, tầng, vật liệu, khối lượng (IFC hoặc tính từ hình học), thông tin 4D / 5D / 6D / 7D và toàn bộ Pset. Ctrl + bấm để chọn nhiều.</w:t>
      </w:r>
    </w:p>
    <w:p>
      <w:pPr>
        <w:spacing w:before="0" w:after="60"/>
        <w:jc w:val="left"/>
      </w:pPr>
      <w:r>
        <w:rPr>
          <w:b/>
        </w:rPr>
        <w:t xml:space="preserve">Bước 6. </w:t>
      </w:r>
      <w:r>
        <w:t xml:space="preserve">Thẻ </w:t>
      </w:r>
      <w:r>
        <w:rPr>
          <w:b/>
        </w:rPr>
        <w:t xml:space="preserve">🌳 Cấu kiện</w:t>
      </w:r>
      <w:r>
        <w:t xml:space="preserve">: cây Tầng → Lớp IFC với ô ẩn / hiện và «chọn»; ô tìm (tên, loại, vật liệu) → «Chọn N» để chọn hàng loạt.</w:t>
      </w:r>
    </w:p>
    <w:p>
      <w:pPr>
        <w:spacing w:before="0" w:after="60"/>
        <w:jc w:val="left"/>
      </w:pPr>
      <w:r>
        <w:rPr>
          <w:b/>
        </w:rPr>
        <w:t xml:space="preserve">Bước 7. </w:t>
      </w:r>
      <w:r>
        <w:t xml:space="preserve">3D — «Tô màu theo»: vật liệu gốc, lớp IFC, tầng, vật liệu, hệ thống.</w:t>
      </w:r>
    </w:p>
    <w:p>
      <w:pPr>
        <w:keepNext/>
        <w:spacing w:before="60" w:after="0"/>
        <w:jc w:val="center"/>
      </w:pPr>
      <w:r>
        <w:drawing>
          <wp:inline distT="0" distB="0" distL="0" distR="0">
            <wp:extent cx="5760000" cy="3600000"/>
            <wp:docPr id="39" name="Hinh 39"/>
            <wp:cNvGraphicFramePr>
              <a:graphicFrameLocks noChangeAspect="1"/>
            </wp:cNvGraphicFramePr>
            <a:graphic>
              <a:graphicData uri="http://schemas.openxmlformats.org/drawingml/2006/picture">
                <pic:pic>
                  <pic:nvPicPr>
                    <pic:cNvPr id="39" name="hinh39.png"/>
                    <pic:cNvPicPr/>
                  </pic:nvPicPr>
                  <pic:blipFill>
                    <a:blip r:embed="rIdImg39"/>
                    <a:stretch>
                      <a:fillRect/>
                    </a:stretch>
                  </pic:blipFill>
                  <pic:spPr>
                    <a:xfrm>
                      <a:off x="0" y="0"/>
                      <a:ext cx="5760000" cy="3600000"/>
                    </a:xfrm>
                    <a:prstGeom prst="rect">
                      <a:avLst/>
                    </a:prstGeom>
                  </pic:spPr>
                </pic:pic>
              </a:graphicData>
            </a:graphic>
          </wp:inline>
        </w:drawing>
      </w:r>
    </w:p>
    <w:p>
      <w:pPr>
        <w:spacing w:before="0" w:after="160"/>
        <w:jc w:val="center"/>
      </w:pPr>
      <w:r>
        <w:rPr>
          <w:i/>
          <w:sz w:val="22"/>
          <w:szCs w:val="22"/>
        </w:rPr>
        <w:t xml:space="preserve">Hình 39. Thẻ «Trình xem 3D – 7D» trong BIM – CDE dự án An Phú</w:t>
      </w:r>
    </w:p>
    <w:p>
      <w:pPr>
        <w:keepNext/>
        <w:spacing w:before="60" w:after="0"/>
        <w:jc w:val="center"/>
      </w:pPr>
      <w:r>
        <w:drawing>
          <wp:inline distT="0" distB="0" distL="0" distR="0">
            <wp:extent cx="5760000" cy="3600000"/>
            <wp:docPr id="40" name="Hinh 40"/>
            <wp:cNvGraphicFramePr>
              <a:graphicFrameLocks noChangeAspect="1"/>
            </wp:cNvGraphicFramePr>
            <a:graphic>
              <a:graphicData uri="http://schemas.openxmlformats.org/drawingml/2006/picture">
                <pic:pic>
                  <pic:nvPicPr>
                    <pic:cNvPr id="40" name="hinh40.png"/>
                    <pic:cNvPicPr/>
                  </pic:nvPicPr>
                  <pic:blipFill>
                    <a:blip r:embed="rIdImg40"/>
                    <a:stretch>
                      <a:fillRect/>
                    </a:stretch>
                  </pic:blipFill>
                  <pic:spPr>
                    <a:xfrm>
                      <a:off x="0" y="0"/>
                      <a:ext cx="5760000" cy="3600000"/>
                    </a:xfrm>
                    <a:prstGeom prst="rect">
                      <a:avLst/>
                    </a:prstGeom>
                  </pic:spPr>
                </pic:pic>
              </a:graphicData>
            </a:graphic>
          </wp:inline>
        </w:drawing>
      </w:r>
    </w:p>
    <w:p>
      <w:pPr>
        <w:spacing w:before="0" w:after="160"/>
        <w:jc w:val="center"/>
      </w:pPr>
      <w:r>
        <w:rPr>
          <w:i/>
          <w:sz w:val="22"/>
          <w:szCs w:val="22"/>
        </w:rPr>
        <w:t xml:space="preserve">Hình 40. 3D — mô hình đập dâng (3.452 cấu kiện) tô màu theo tầng, đang chọn một cấu kiện</w:t>
      </w:r>
    </w:p>
    <w:p>
      <w:pPr>
        <w:spacing w:before="0" w:after="60"/>
        <w:jc w:val="both"/>
      </w:pPr>
      <w:r>
        <w:rPr>
          <w:b/>
          <w:color w:val="C00000"/>
        </w:rPr>
        <w:t xml:space="preserve">Lưu ý: </w:t>
      </w:r>
      <w:r>
        <w:t xml:space="preserve">Thể tích tính từ hình học chỉ lấy khi lưới cấu kiện kín; lưới hở (mặt, tấm mỏng) không có thể tích — nên xuất IFC kèm Qto (BaseQuantities) để khối lượng chính xác.</w:t>
      </w:r>
    </w:p>
    <w:p>
      <w:pPr>
        <w:spacing w:after="60"/>
        <w:ind w:left="567" w:hanging="283"/>
        <w:jc w:val="both"/>
      </w:pPr>
      <w:r>
        <w:t xml:space="preserve">–	Trình xem cần Internet để tải thư viện 3D (three.js từ cdn.jsdelivr.net) như WebGIS.</w:t>
      </w:r>
    </w:p>
    <w:p>
      <w:pPr>
        <w:pStyle w:val="Heading2"/>
      </w:pPr>
      <w:r>
        <w:t xml:space="preserve">30. 4D — mô phỏng tiến độ thi công</w:t>
      </w:r>
    </w:p>
    <w:p>
      <w:pPr>
        <w:spacing w:before="0" w:after="60"/>
        <w:jc w:val="left"/>
      </w:pPr>
      <w:r>
        <w:rPr>
          <w:b/>
        </w:rPr>
        <w:t xml:space="preserve">Bước 1. </w:t>
      </w:r>
      <w:r>
        <w:t xml:space="preserve">Bấm </w:t>
      </w:r>
      <w:r>
        <w:rPr>
          <w:b/>
        </w:rPr>
        <w:t xml:space="preserve">4D</w:t>
      </w:r>
      <w:r>
        <w:t xml:space="preserve">. Cấu kiện tô theo trạng thái công việc OpenProject được gán: màu thật = đã xong, cam = đang thi công, đỏ = chậm, mờ = chưa thi công / chưa gán.</w:t>
      </w:r>
    </w:p>
    <w:p>
      <w:pPr>
        <w:spacing w:before="0" w:after="60"/>
        <w:jc w:val="left"/>
      </w:pPr>
      <w:r>
        <w:rPr>
          <w:b/>
        </w:rPr>
        <w:t xml:space="preserve">Bước 2. </w:t>
      </w:r>
      <w:r>
        <w:t xml:space="preserve">Kéo thanh thời gian hoặc bấm ▶ để phát (chọn tốc độ); «Chưa thi công: ẩn» để thấy công trình «mọc» dần.</w:t>
      </w:r>
    </w:p>
    <w:p>
      <w:pPr>
        <w:spacing w:before="0" w:after="60"/>
        <w:jc w:val="left"/>
      </w:pPr>
      <w:r>
        <w:rPr>
          <w:b/>
        </w:rPr>
        <w:t xml:space="preserve">Bước 3. </w:t>
      </w:r>
      <w:r>
        <w:t xml:space="preserve">Chế độ «Thực tế hôm nay» dùng % hoàn thành của công việc trên OpenProject; công việc quá ngày kết thúc mà chưa xong hiện đỏ.</w:t>
      </w:r>
    </w:p>
    <w:p>
      <w:pPr>
        <w:spacing w:before="0" w:after="60"/>
        <w:jc w:val="left"/>
      </w:pPr>
      <w:r>
        <w:rPr>
          <w:b/>
        </w:rPr>
        <w:t xml:space="preserve">Bước 4. </w:t>
      </w:r>
      <w:r>
        <w:t xml:space="preserve">Đường S: xanh = kế hoạch (tỉ lệ cấu kiện hoàn thành theo ngày), điểm cam = thực tế hôm nay; danh sách công việc đang diễn ra ở ngày đang xem.</w:t>
      </w:r>
    </w:p>
    <w:p>
      <w:pPr>
        <w:spacing w:before="0" w:after="60"/>
        <w:jc w:val="left"/>
      </w:pPr>
      <w:r>
        <w:rPr>
          <w:b/>
        </w:rPr>
        <w:t xml:space="preserve">Bước 5. </w:t>
      </w:r>
      <w:r>
        <w:t xml:space="preserve">Gán: chọn cấu kiện (vd cây Cấu kiện → tầng L2 → «chọn») → chọn công việc → </w:t>
      </w:r>
      <w:r>
        <w:rPr>
          <w:b/>
        </w:rPr>
        <w:t xml:space="preserve">Gán</w:t>
      </w:r>
      <w:r>
        <w:t xml:space="preserve">. Gán theo quy tắc chung (lớp, tầng, vật liệu…) ở «4D · 5D · Bàn giao».</w:t>
      </w:r>
    </w:p>
    <w:p>
      <w:pPr>
        <w:keepNext/>
        <w:spacing w:before="120" w:after="60"/>
        <w:jc w:val="center"/>
      </w:pPr>
      <w:r>
        <w:rPr>
          <w:b/>
          <w:sz w:val="22"/>
          <w:szCs w:val="22"/>
        </w:rPr>
        <w:t xml:space="preserve">Bảng 11. Gán 4D mẫu của An Phú</w:t>
      </w:r>
    </w:p>
    <w:tbl>
      <w:tblPr>
        <w:tblW w:w="9355"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Pr>
      <w:tblGrid>
        <w:gridCol w:w="3969"/>
        <w:gridCol w:w="2551"/>
        <w:gridCol w:w="2835"/>
      </w:tblGrid>
      <w:tr>
        <w:trPr>
          <w:tblHeader/>
          <w:cantSplit/>
        </w:trPr>
        <w:tc>
          <w:tcPr>
            <w:tcW w:w="3969" w:type="dxa"/>
            <w:shd w:val="clear" w:color="auto" w:fill="DCE6F2"/>
            <w:vAlign w:val="center"/>
          </w:tcPr>
          <w:p>
            <w:pPr>
              <w:spacing w:before="20" w:after="20"/>
              <w:jc w:val="center"/>
            </w:pPr>
            <w:r>
              <w:rPr>
                <w:b/>
                <w:sz w:val="20"/>
                <w:szCs w:val="20"/>
              </w:rPr>
              <w:t xml:space="preserve">Công việc OpenProject (mẫu)</w:t>
            </w:r>
          </w:p>
        </w:tc>
        <w:tc>
          <w:tcPr>
            <w:tcW w:w="2551" w:type="dxa"/>
            <w:shd w:val="clear" w:color="auto" w:fill="DCE6F2"/>
            <w:vAlign w:val="center"/>
          </w:tcPr>
          <w:p>
            <w:pPr>
              <w:spacing w:before="20" w:after="20"/>
              <w:jc w:val="center"/>
            </w:pPr>
            <w:r>
              <w:rPr>
                <w:b/>
                <w:sz w:val="20"/>
                <w:szCs w:val="20"/>
              </w:rPr>
              <w:t xml:space="preserve">Thời gian</w:t>
            </w:r>
          </w:p>
        </w:tc>
        <w:tc>
          <w:tcPr>
            <w:tcW w:w="2835" w:type="dxa"/>
            <w:shd w:val="clear" w:color="auto" w:fill="DCE6F2"/>
            <w:vAlign w:val="center"/>
          </w:tcPr>
          <w:p>
            <w:pPr>
              <w:spacing w:before="20" w:after="20"/>
              <w:jc w:val="center"/>
            </w:pPr>
            <w:r>
              <w:rPr>
                <w:b/>
                <w:sz w:val="20"/>
                <w:szCs w:val="20"/>
              </w:rPr>
              <w:t xml:space="preserve">Cấu kiện gán</w:t>
            </w:r>
          </w:p>
        </w:tc>
      </w:tr>
      <w:tr>
        <w:trPr>
          <w:cantSplit/>
        </w:trPr>
        <w:tc>
          <w:tcPr>
            <w:tcW w:w="3969" w:type="dxa"/>
            <w:vAlign w:val="center"/>
          </w:tcPr>
          <w:p>
            <w:pPr>
              <w:spacing w:before="20" w:after="20"/>
              <w:jc w:val="left"/>
            </w:pPr>
            <w:r>
              <w:rPr>
                <w:sz w:val="20"/>
                <w:szCs w:val="20"/>
              </w:rPr>
              <w:t xml:space="preserve">#3724 Thi công đập dâng — móng và tầng L1</w:t>
            </w:r>
          </w:p>
        </w:tc>
        <w:tc>
          <w:tcPr>
            <w:tcW w:w="2551" w:type="dxa"/>
            <w:vAlign w:val="center"/>
          </w:tcPr>
          <w:p>
            <w:pPr>
              <w:spacing w:before="20" w:after="20"/>
              <w:jc w:val="left"/>
            </w:pPr>
            <w:r>
              <w:rPr>
                <w:sz w:val="20"/>
                <w:szCs w:val="20"/>
              </w:rPr>
              <w:t xml:space="preserve">03/08/2028 – 31/10/2028</w:t>
            </w:r>
          </w:p>
        </w:tc>
        <w:tc>
          <w:tcPr>
            <w:tcW w:w="2835" w:type="dxa"/>
            <w:vAlign w:val="center"/>
          </w:tcPr>
          <w:p>
            <w:pPr>
              <w:spacing w:before="20" w:after="20"/>
              <w:jc w:val="left"/>
            </w:pPr>
            <w:r>
              <w:rPr>
                <w:sz w:val="20"/>
                <w:szCs w:val="20"/>
              </w:rPr>
              <w:t xml:space="preserve">Tầng L1, VAI</w:t>
            </w:r>
          </w:p>
        </w:tc>
      </w:tr>
      <w:tr>
        <w:trPr>
          <w:cantSplit/>
        </w:trPr>
        <w:tc>
          <w:tcPr>
            <w:tcW w:w="3969" w:type="dxa"/>
            <w:vAlign w:val="center"/>
          </w:tcPr>
          <w:p>
            <w:pPr>
              <w:spacing w:before="20" w:after="20"/>
              <w:jc w:val="left"/>
            </w:pPr>
            <w:r>
              <w:rPr>
                <w:sz w:val="20"/>
                <w:szCs w:val="20"/>
              </w:rPr>
              <w:t xml:space="preserve">#3725 … kết cấu tầng L2</w:t>
            </w:r>
          </w:p>
        </w:tc>
        <w:tc>
          <w:tcPr>
            <w:tcW w:w="2551" w:type="dxa"/>
            <w:vAlign w:val="center"/>
          </w:tcPr>
          <w:p>
            <w:pPr>
              <w:spacing w:before="20" w:after="20"/>
              <w:jc w:val="left"/>
            </w:pPr>
            <w:r>
              <w:rPr>
                <w:sz w:val="20"/>
                <w:szCs w:val="20"/>
              </w:rPr>
              <w:t xml:space="preserve">01/11/2028 – 31/01/2029</w:t>
            </w:r>
          </w:p>
        </w:tc>
        <w:tc>
          <w:tcPr>
            <w:tcW w:w="2835" w:type="dxa"/>
            <w:vAlign w:val="center"/>
          </w:tcPr>
          <w:p>
            <w:pPr>
              <w:spacing w:before="20" w:after="20"/>
              <w:jc w:val="left"/>
            </w:pPr>
            <w:r>
              <w:rPr>
                <w:sz w:val="20"/>
                <w:szCs w:val="20"/>
              </w:rPr>
              <w:t xml:space="preserve">Tầng L2</w:t>
            </w:r>
          </w:p>
        </w:tc>
      </w:tr>
      <w:tr>
        <w:trPr>
          <w:cantSplit/>
        </w:trPr>
        <w:tc>
          <w:tcPr>
            <w:tcW w:w="3969" w:type="dxa"/>
            <w:vAlign w:val="center"/>
          </w:tcPr>
          <w:p>
            <w:pPr>
              <w:spacing w:before="20" w:after="20"/>
              <w:jc w:val="left"/>
            </w:pPr>
            <w:r>
              <w:rPr>
                <w:sz w:val="20"/>
                <w:szCs w:val="20"/>
              </w:rPr>
              <w:t xml:space="preserve">#3726 … tầng L3, L4 và hoàn thiện</w:t>
            </w:r>
          </w:p>
        </w:tc>
        <w:tc>
          <w:tcPr>
            <w:tcW w:w="2551" w:type="dxa"/>
            <w:vAlign w:val="center"/>
          </w:tcPr>
          <w:p>
            <w:pPr>
              <w:spacing w:before="20" w:after="20"/>
              <w:jc w:val="left"/>
            </w:pPr>
            <w:r>
              <w:rPr>
                <w:sz w:val="20"/>
                <w:szCs w:val="20"/>
              </w:rPr>
              <w:t xml:space="preserve">01/02/2029 – 15/04/2029</w:t>
            </w:r>
          </w:p>
        </w:tc>
        <w:tc>
          <w:tcPr>
            <w:tcW w:w="2835" w:type="dxa"/>
            <w:vAlign w:val="center"/>
          </w:tcPr>
          <w:p>
            <w:pPr>
              <w:spacing w:before="20" w:after="20"/>
              <w:jc w:val="left"/>
            </w:pPr>
            <w:r>
              <w:rPr>
                <w:sz w:val="20"/>
                <w:szCs w:val="20"/>
              </w:rPr>
              <w:t xml:space="preserve">Tầng L3, L4</w:t>
            </w:r>
          </w:p>
        </w:tc>
      </w:tr>
      <w:tr>
        <w:trPr>
          <w:cantSplit/>
        </w:trPr>
        <w:tc>
          <w:tcPr>
            <w:tcW w:w="3969" w:type="dxa"/>
            <w:vAlign w:val="center"/>
          </w:tcPr>
          <w:p>
            <w:pPr>
              <w:spacing w:before="20" w:after="20"/>
              <w:jc w:val="left"/>
            </w:pPr>
            <w:r>
              <w:rPr>
                <w:sz w:val="20"/>
                <w:szCs w:val="20"/>
              </w:rPr>
              <w:t xml:space="preserve">#3727 Thi công hố ga, cửa thu</w:t>
            </w:r>
          </w:p>
        </w:tc>
        <w:tc>
          <w:tcPr>
            <w:tcW w:w="2551" w:type="dxa"/>
            <w:vAlign w:val="center"/>
          </w:tcPr>
          <w:p>
            <w:pPr>
              <w:spacing w:before="20" w:after="20"/>
              <w:jc w:val="left"/>
            </w:pPr>
            <w:r>
              <w:rPr>
                <w:sz w:val="20"/>
                <w:szCs w:val="20"/>
              </w:rPr>
              <w:t xml:space="preserve">01/09/2028 – 31/03/2029</w:t>
            </w:r>
          </w:p>
        </w:tc>
        <w:tc>
          <w:tcPr>
            <w:tcW w:w="2835" w:type="dxa"/>
            <w:vAlign w:val="center"/>
          </w:tcPr>
          <w:p>
            <w:pPr>
              <w:spacing w:before="20" w:after="20"/>
              <w:jc w:val="left"/>
            </w:pPr>
            <w:r>
              <w:rPr>
                <w:sz w:val="20"/>
                <w:szCs w:val="20"/>
              </w:rPr>
              <w:t xml:space="preserve">Mô hình hố ga (RW-0006)</w:t>
            </w:r>
          </w:p>
        </w:tc>
      </w:tr>
      <w:tr>
        <w:trPr>
          <w:cantSplit/>
        </w:trPr>
        <w:tc>
          <w:tcPr>
            <w:tcW w:w="3969" w:type="dxa"/>
            <w:vAlign w:val="center"/>
          </w:tcPr>
          <w:p>
            <w:pPr>
              <w:spacing w:before="20" w:after="20"/>
              <w:jc w:val="left"/>
            </w:pPr>
            <w:r>
              <w:rPr>
                <w:sz w:val="20"/>
                <w:szCs w:val="20"/>
              </w:rPr>
              <w:t xml:space="preserve">#3728 Lắp đặt biển báo</w:t>
            </w:r>
          </w:p>
        </w:tc>
        <w:tc>
          <w:tcPr>
            <w:tcW w:w="2551" w:type="dxa"/>
            <w:vAlign w:val="center"/>
          </w:tcPr>
          <w:p>
            <w:pPr>
              <w:spacing w:before="20" w:after="20"/>
              <w:jc w:val="left"/>
            </w:pPr>
            <w:r>
              <w:rPr>
                <w:sz w:val="20"/>
                <w:szCs w:val="20"/>
              </w:rPr>
              <w:t xml:space="preserve">01/04/2029 – 20/05/2029</w:t>
            </w:r>
          </w:p>
        </w:tc>
        <w:tc>
          <w:tcPr>
            <w:tcW w:w="2835" w:type="dxa"/>
            <w:vAlign w:val="center"/>
          </w:tcPr>
          <w:p>
            <w:pPr>
              <w:spacing w:before="20" w:after="20"/>
              <w:jc w:val="left"/>
            </w:pPr>
            <w:r>
              <w:rPr>
                <w:sz w:val="20"/>
                <w:szCs w:val="20"/>
              </w:rPr>
              <w:t xml:space="preserve">Mô hình biển báo (TRS)</w:t>
            </w:r>
          </w:p>
        </w:tc>
      </w:tr>
    </w:tbl>
    <w:p>
      <w:pPr>
        <w:spacing w:before="0" w:after="80"/>
        <w:jc w:val="both"/>
      </w:pPr>
      <w:r>
        <w:t xml:space="preserve"/>
      </w:r>
    </w:p>
    <w:p>
      <w:pPr>
        <w:keepNext/>
        <w:spacing w:before="60" w:after="0"/>
        <w:jc w:val="center"/>
      </w:pPr>
      <w:r>
        <w:drawing>
          <wp:inline distT="0" distB="0" distL="0" distR="0">
            <wp:extent cx="5760000" cy="3600000"/>
            <wp:docPr id="41" name="Hinh 41"/>
            <wp:cNvGraphicFramePr>
              <a:graphicFrameLocks noChangeAspect="1"/>
            </wp:cNvGraphicFramePr>
            <a:graphic>
              <a:graphicData uri="http://schemas.openxmlformats.org/drawingml/2006/picture">
                <pic:pic>
                  <pic:nvPicPr>
                    <pic:cNvPr id="41" name="hinh41.png"/>
                    <pic:cNvPicPr/>
                  </pic:nvPicPr>
                  <pic:blipFill>
                    <a:blip r:embed="rIdImg41"/>
                    <a:stretch>
                      <a:fillRect/>
                    </a:stretch>
                  </pic:blipFill>
                  <pic:spPr>
                    <a:xfrm>
                      <a:off x="0" y="0"/>
                      <a:ext cx="5760000" cy="3600000"/>
                    </a:xfrm>
                    <a:prstGeom prst="rect">
                      <a:avLst/>
                    </a:prstGeom>
                  </pic:spPr>
                </pic:pic>
              </a:graphicData>
            </a:graphic>
          </wp:inline>
        </w:drawing>
      </w:r>
    </w:p>
    <w:p>
      <w:pPr>
        <w:spacing w:before="0" w:after="160"/>
        <w:jc w:val="center"/>
      </w:pPr>
      <w:r>
        <w:rPr>
          <w:i/>
          <w:sz w:val="22"/>
          <w:szCs w:val="22"/>
        </w:rPr>
        <w:t xml:space="preserve">Hình 41. 4D ngày 20/12/2028: tầng L1 đã xong, tầng L2 đang thi công (cam)</w:t>
      </w:r>
    </w:p>
    <w:p>
      <w:pPr>
        <w:pStyle w:val="Heading2"/>
      </w:pPr>
      <w:r>
        <w:t xml:space="preserve">31. 5D — chi phí từ mô hình</w:t>
      </w:r>
    </w:p>
    <w:p>
      <w:pPr>
        <w:spacing w:before="0" w:after="60"/>
        <w:jc w:val="left"/>
      </w:pPr>
      <w:r>
        <w:rPr>
          <w:b/>
        </w:rPr>
        <w:t xml:space="preserve">Bước 1. </w:t>
      </w:r>
      <w:r>
        <w:t xml:space="preserve">Bấm </w:t>
      </w:r>
      <w:r>
        <w:rPr>
          <w:b/>
        </w:rPr>
        <w:t xml:space="preserve">5D</w:t>
      </w:r>
      <w:r>
        <w:t xml:space="preserve">: cấu kiện tô theo thành tiền (xanh thấp → đỏ cao); mờ = chưa có đơn giá.</w:t>
      </w:r>
    </w:p>
    <w:p>
      <w:pPr>
        <w:spacing w:before="0" w:after="60"/>
        <w:jc w:val="left"/>
      </w:pPr>
      <w:r>
        <w:rPr>
          <w:b/>
        </w:rPr>
        <w:t xml:space="preserve">Bước 2. </w:t>
      </w:r>
      <w:r>
        <w:t xml:space="preserve">Ô chỉ số: dự toán từ mô hình, số cấu kiện có đơn giá, giá trị kế hoạch lũy kế đến ngày đang xem ở 4D, giá trị thực hiện hôm nay (theo % công việc).</w:t>
      </w:r>
    </w:p>
    <w:p>
      <w:pPr>
        <w:spacing w:before="0" w:after="60"/>
        <w:jc w:val="left"/>
      </w:pPr>
      <w:r>
        <w:rPr>
          <w:b/>
        </w:rPr>
        <w:t xml:space="preserve">Bước 3. </w:t>
      </w:r>
      <w:r>
        <w:t xml:space="preserve">Đường cong chi phí kế hoạch theo thời gian (cấu kiện có cả đơn giá và công việc 4D); bảng tổng hợp theo mã đơn giá.</w:t>
      </w:r>
    </w:p>
    <w:p>
      <w:pPr>
        <w:spacing w:before="0" w:after="60"/>
        <w:jc w:val="left"/>
      </w:pPr>
      <w:r>
        <w:rPr>
          <w:b/>
        </w:rPr>
        <w:t xml:space="preserve">Bước 4. </w:t>
      </w:r>
      <w:r>
        <w:t xml:space="preserve">Gán: chọn cấu kiện → mã đơn giá → đại lượng (thể tích / diện tích / chiều dài / số lượng / khối lượng) → hệ số → </w:t>
      </w:r>
      <w:r>
        <w:rPr>
          <w:b/>
        </w:rPr>
        <w:t xml:space="preserve">Gán</w:t>
      </w:r>
      <w:r>
        <w:t xml:space="preserve">.</w:t>
      </w:r>
    </w:p>
    <w:p>
      <w:pPr>
        <w:keepNext/>
        <w:spacing w:before="60" w:after="0"/>
        <w:jc w:val="center"/>
      </w:pPr>
      <w:r>
        <w:drawing>
          <wp:inline distT="0" distB="0" distL="0" distR="0">
            <wp:extent cx="5760000" cy="3600000"/>
            <wp:docPr id="42" name="Hinh 42"/>
            <wp:cNvGraphicFramePr>
              <a:graphicFrameLocks noChangeAspect="1"/>
            </wp:cNvGraphicFramePr>
            <a:graphic>
              <a:graphicData uri="http://schemas.openxmlformats.org/drawingml/2006/picture">
                <pic:pic>
                  <pic:nvPicPr>
                    <pic:cNvPr id="42" name="hinh42.png"/>
                    <pic:cNvPicPr/>
                  </pic:nvPicPr>
                  <pic:blipFill>
                    <a:blip r:embed="rIdImg42"/>
                    <a:stretch>
                      <a:fillRect/>
                    </a:stretch>
                  </pic:blipFill>
                  <pic:spPr>
                    <a:xfrm>
                      <a:off x="0" y="0"/>
                      <a:ext cx="5760000" cy="3600000"/>
                    </a:xfrm>
                    <a:prstGeom prst="rect">
                      <a:avLst/>
                    </a:prstGeom>
                  </pic:spPr>
                </pic:pic>
              </a:graphicData>
            </a:graphic>
          </wp:inline>
        </w:drawing>
      </w:r>
    </w:p>
    <w:p>
      <w:pPr>
        <w:spacing w:before="0" w:after="160"/>
        <w:jc w:val="center"/>
      </w:pPr>
      <w:r>
        <w:rPr>
          <w:i/>
          <w:sz w:val="22"/>
          <w:szCs w:val="22"/>
        </w:rPr>
        <w:t xml:space="preserve">Hình 42. 5D — thành tiền từng cấu kiện và đường cong chi phí (đơn giá MINH HỌA)</w:t>
      </w:r>
    </w:p>
    <w:p>
      <w:pPr>
        <w:spacing w:before="0" w:after="60"/>
        <w:jc w:val="both"/>
      </w:pPr>
      <w:r>
        <w:rPr>
          <w:b/>
          <w:color w:val="C00000"/>
        </w:rPr>
        <w:t xml:space="preserve">Lưu ý: </w:t>
      </w:r>
      <w:r>
        <w:t xml:space="preserve">Đơn giá do người dùng nhập ở «4D · 5D · Bàn giao» → Thư viện đơn giá; hệ thống không tự sinh đơn giá. Đơn giá «MH-…» của dự án mẫu chỉ để minh họa.</w:t>
      </w:r>
    </w:p>
    <w:p>
      <w:pPr>
        <w:pStyle w:val="Heading2"/>
      </w:pPr>
      <w:r>
        <w:t xml:space="preserve">32. 6D — phát thải carbon (bền vững)</w:t>
      </w:r>
    </w:p>
    <w:p>
      <w:pPr>
        <w:spacing w:before="0" w:after="60"/>
        <w:jc w:val="left"/>
      </w:pPr>
      <w:r>
        <w:rPr>
          <w:b/>
        </w:rPr>
        <w:t xml:space="preserve">Bước 1. </w:t>
      </w:r>
      <w:r>
        <w:t xml:space="preserve">Bấm </w:t>
      </w:r>
      <w:r>
        <w:rPr>
          <w:b/>
        </w:rPr>
        <w:t xml:space="preserve">6D</w:t>
      </w:r>
      <w:r>
        <w:t xml:space="preserve">: cấu kiện tô theo kgCO₂e; tổng tCO₂e; bảng theo vật liệu.</w:t>
      </w:r>
    </w:p>
    <w:p>
      <w:pPr>
        <w:spacing w:before="0" w:after="60"/>
        <w:jc w:val="left"/>
      </w:pPr>
      <w:r>
        <w:rPr>
          <w:b/>
        </w:rPr>
        <w:t xml:space="preserve">Bước 2. </w:t>
      </w:r>
      <w:r>
        <w:t xml:space="preserve">Vật liệu xác định theo quy tắc 6D hoặc tự đoán theo tên vật liệu IFC (bê tông, thép, nhôm, kính, HDPE, PVC, gang, đồng, gạch, gỗ, đá…).</w:t>
      </w:r>
    </w:p>
    <w:p>
      <w:pPr>
        <w:spacing w:before="0" w:after="60"/>
        <w:jc w:val="left"/>
      </w:pPr>
      <w:r>
        <w:rPr>
          <w:b/>
        </w:rPr>
        <w:t xml:space="preserve">Bước 3. </w:t>
      </w:r>
      <w:r>
        <w:t xml:space="preserve">Khối lượng vật liệu = thể tích cấu kiện × khối lượng riêng (hoặc khối lượng IFC); phát thải = khối lượng × hệ số kgCO₂e/kg.</w:t>
      </w:r>
    </w:p>
    <w:p>
      <w:pPr>
        <w:spacing w:before="0" w:after="60"/>
        <w:jc w:val="left"/>
      </w:pPr>
      <w:r>
        <w:rPr>
          <w:b/>
        </w:rPr>
        <w:t xml:space="preserve">Bước 4. </w:t>
      </w:r>
      <w:r>
        <w:t xml:space="preserve">Cấu kiện chưa xác định (mờ): chọn → chọn vật liệu → </w:t>
      </w:r>
      <w:r>
        <w:rPr>
          <w:b/>
        </w:rPr>
        <w:t xml:space="preserve">Gán</w:t>
      </w:r>
      <w:r>
        <w:t xml:space="preserve">. Mở «Thư viện hệ số phát thải» để thêm hệ số riêng của dự án (từ EPD, định mức).</w:t>
      </w:r>
    </w:p>
    <w:p>
      <w:pPr>
        <w:keepNext/>
        <w:spacing w:before="60" w:after="0"/>
        <w:jc w:val="center"/>
      </w:pPr>
      <w:r>
        <w:drawing>
          <wp:inline distT="0" distB="0" distL="0" distR="0">
            <wp:extent cx="5760000" cy="3600000"/>
            <wp:docPr id="43" name="Hinh 43"/>
            <wp:cNvGraphicFramePr>
              <a:graphicFrameLocks noChangeAspect="1"/>
            </wp:cNvGraphicFramePr>
            <a:graphic>
              <a:graphicData uri="http://schemas.openxmlformats.org/drawingml/2006/picture">
                <pic:pic>
                  <pic:nvPicPr>
                    <pic:cNvPr id="43" name="hinh43.png"/>
                    <pic:cNvPicPr/>
                  </pic:nvPicPr>
                  <pic:blipFill>
                    <a:blip r:embed="rIdImg43"/>
                    <a:stretch>
                      <a:fillRect/>
                    </a:stretch>
                  </pic:blipFill>
                  <pic:spPr>
                    <a:xfrm>
                      <a:off x="0" y="0"/>
                      <a:ext cx="5760000" cy="3600000"/>
                    </a:xfrm>
                    <a:prstGeom prst="rect">
                      <a:avLst/>
                    </a:prstGeom>
                  </pic:spPr>
                </pic:pic>
              </a:graphicData>
            </a:graphic>
          </wp:inline>
        </w:drawing>
      </w:r>
    </w:p>
    <w:p>
      <w:pPr>
        <w:spacing w:before="0" w:after="160"/>
        <w:jc w:val="center"/>
      </w:pPr>
      <w:r>
        <w:rPr>
          <w:i/>
          <w:sz w:val="22"/>
          <w:szCs w:val="22"/>
        </w:rPr>
        <w:t xml:space="preserve">Hình 43. 6D — phát thải carbon hàm chứa theo vật liệu</w:t>
      </w:r>
    </w:p>
    <w:p>
      <w:pPr>
        <w:spacing w:before="0" w:after="60"/>
        <w:jc w:val="both"/>
      </w:pPr>
      <w:r>
        <w:rPr>
          <w:b/>
          <w:color w:val="C00000"/>
        </w:rPr>
        <w:t xml:space="preserve">Lưu ý: </w:t>
      </w:r>
      <w:r>
        <w:t xml:space="preserve">Hệ số mặc định theo ICE v3.0 chỉ là THAM KHẢO (phạm vi A1–A3, vật liệu); khi lập báo cáo cần thay bằng số liệu EPD / định mức áp dụng.</w:t>
      </w:r>
    </w:p>
    <w:p>
      <w:pPr>
        <w:pStyle w:val="Heading2"/>
      </w:pPr>
      <w:r>
        <w:t xml:space="preserve">33. 7D — vận hành, tài sản</w:t>
      </w:r>
    </w:p>
    <w:p>
      <w:pPr>
        <w:spacing w:before="0" w:after="60"/>
        <w:jc w:val="left"/>
      </w:pPr>
      <w:r>
        <w:rPr>
          <w:b/>
        </w:rPr>
        <w:t xml:space="preserve">Bước 1. </w:t>
      </w:r>
      <w:r>
        <w:t xml:space="preserve">Bấm «7D»: cấu kiện tô theo tình trạng — xanh tốt, vàng trung bình, cam kém, đỏ hư hỏng; xám = có trong sổ tài sản chưa đánh giá.</w:t>
      </w:r>
    </w:p>
    <w:p>
      <w:pPr>
        <w:spacing w:before="0" w:after="60"/>
        <w:jc w:val="left"/>
      </w:pPr>
      <w:r>
        <w:rPr>
          <w:b/>
        </w:rPr>
        <w:t xml:space="preserve">Bước 2. </w:t>
      </w:r>
      <w:r>
        <w:t xml:space="preserve">Sổ tài sản lập ở «4D · 5D · Bàn giao» → Bàn giao (COBie, đưa lên WebGIS).</w:t>
      </w:r>
    </w:p>
    <w:p>
      <w:pPr>
        <w:spacing w:before="0" w:after="60"/>
        <w:jc w:val="left"/>
      </w:pPr>
      <w:r>
        <w:rPr>
          <w:b/>
        </w:rPr>
        <w:t xml:space="preserve">Bước 3. </w:t>
      </w:r>
      <w:r>
        <w:t xml:space="preserve">Khi kiểm tra định kỳ: chọn cấu kiện → chọn tình trạng, ngày, ghi chú → </w:t>
      </w:r>
      <w:r>
        <w:rPr>
          <w:b/>
        </w:rPr>
        <w:t xml:space="preserve">Lưu tình trạng</w:t>
      </w:r>
      <w:r>
        <w:t xml:space="preserve">. Người ghi, ngày ghi hiện khi bấm cấu kiện.</w:t>
      </w:r>
    </w:p>
    <w:p>
      <w:pPr>
        <w:keepNext/>
        <w:spacing w:before="60" w:after="0"/>
        <w:jc w:val="center"/>
      </w:pPr>
      <w:r>
        <w:drawing>
          <wp:inline distT="0" distB="0" distL="0" distR="0">
            <wp:extent cx="5760000" cy="3600000"/>
            <wp:docPr id="44" name="Hinh 44"/>
            <wp:cNvGraphicFramePr>
              <a:graphicFrameLocks noChangeAspect="1"/>
            </wp:cNvGraphicFramePr>
            <a:graphic>
              <a:graphicData uri="http://schemas.openxmlformats.org/drawingml/2006/picture">
                <pic:pic>
                  <pic:nvPicPr>
                    <pic:cNvPr id="44" name="hinh44.png"/>
                    <pic:cNvPicPr/>
                  </pic:nvPicPr>
                  <pic:blipFill>
                    <a:blip r:embed="rIdImg44"/>
                    <a:stretch>
                      <a:fillRect/>
                    </a:stretch>
                  </pic:blipFill>
                  <pic:spPr>
                    <a:xfrm>
                      <a:off x="0" y="0"/>
                      <a:ext cx="5760000" cy="3600000"/>
                    </a:xfrm>
                    <a:prstGeom prst="rect">
                      <a:avLst/>
                    </a:prstGeom>
                  </pic:spPr>
                </pic:pic>
              </a:graphicData>
            </a:graphic>
          </wp:inline>
        </w:drawing>
      </w:r>
    </w:p>
    <w:p>
      <w:pPr>
        <w:spacing w:before="0" w:after="160"/>
        <w:jc w:val="center"/>
      </w:pPr>
      <w:r>
        <w:rPr>
          <w:i/>
          <w:sz w:val="22"/>
          <w:szCs w:val="22"/>
        </w:rPr>
        <w:t xml:space="preserve">Hình 44. 7D — tình trạng vận hành (An Phú chưa thi công nên chưa có dữ liệu)</w:t>
      </w:r>
    </w:p>
    <w:p>
      <w:pPr>
        <w:pStyle w:val="Heading2"/>
      </w:pPr>
      <w:r>
        <w:t xml:space="preserve">34. Mô hình nặng, xuất GLB / 3D Tiles, công bố lên WebGIS và công khai</w:t>
      </w:r>
    </w:p>
    <w:p>
      <w:pPr>
        <w:spacing w:before="0" w:after="20"/>
        <w:jc w:val="both"/>
      </w:pPr>
      <w:r>
        <w:rPr>
          <w:b/>
        </w:rPr>
        <w:t xml:space="preserve">Người thực hiện: </w:t>
      </w:r>
      <w:r>
        <w:t xml:space="preserve">Xem: mọi thành viên. Công bố: vai trò được sửa. Công khai: vai trò có quyền duyệt, chỉ mô hình «Đã phát hành».</w:t>
      </w:r>
    </w:p>
    <w:p>
      <w:pPr>
        <w:spacing w:before="0" w:after="20"/>
        <w:jc w:val="both"/>
      </w:pPr>
      <w:r>
        <w:rPr>
          <w:b/>
        </w:rPr>
        <w:t xml:space="preserve">Tài khoản mẫu để làm thử: </w:t>
      </w:r>
      <w:r>
        <w:rPr>
          <w:color w:val="1F4E79"/>
        </w:rPr>
        <w:t xml:space="preserve">mau_mto_qlda</w:t>
      </w:r>
    </w:p>
    <w:p>
      <w:pPr>
        <w:spacing w:before="0" w:after="80"/>
        <w:jc w:val="both"/>
      </w:pPr>
      <w:r>
        <w:rPr>
          <w:b/>
        </w:rPr>
        <w:t xml:space="preserve">Kết quả cần đạt: </w:t>
      </w:r>
      <w:r>
        <w:t xml:space="preserve">Mở được nhiều mô hình nặng cùng lúc; đưa mô hình lên WebGIS đúng tọa độ dưới dạng 3D Tiles (mô hình nặng) hoặc glTF / GLB (mô hình nhẹ); công khai cho người dân khi được phép.</w:t>
      </w:r>
    </w:p>
    <w:p>
      <w:pPr>
        <w:pStyle w:val="Heading3"/>
      </w:pPr>
      <w:r>
        <w:t xml:space="preserve">34.1. Tự động: tải IFC lên là có 3D, duyệt là lên WebGIS</w:t>
      </w:r>
    </w:p>
    <w:p>
      <w:pPr>
        <w:spacing w:before="0" w:after="120"/>
        <w:ind w:firstLine="567"/>
        <w:jc w:val="both"/>
      </w:pPr>
      <w:r>
        <w:t xml:space="preserve">Không cần thao tác tay. Hệ thống chạy nền, khoảng mỗi phút kiểm tra mọi dự án:</w:t>
      </w:r>
    </w:p>
    <w:p>
      <w:pPr>
        <w:spacing w:after="60"/>
        <w:ind w:left="567" w:hanging="283"/>
        <w:jc w:val="both"/>
      </w:pPr>
      <w:r>
        <w:t xml:space="preserve">–	Mọi tệp IFC hiện hành vào CDE (tải lên WIP, đồng bộ từ Kho tệp, vừa được duyệt sang Đã chia sẻ / Đã phát hành) tự được chuyển cho trình xem 3D – 7D (hàng đợi, mỗi lần một mô hình, chờ đủ bộ nhớ).</w:t>
      </w:r>
    </w:p>
    <w:p>
      <w:pPr>
        <w:spacing w:after="60"/>
        <w:ind w:left="567" w:hanging="283"/>
        <w:jc w:val="both"/>
      </w:pPr>
      <w:r>
        <w:t xml:space="preserve">–	NGUYÊN TẮC: chỉ mô hình được PHÁT HÀNH (P) mới hiển thị trên WebGIS — chuyển xong tự công bố 3D Tiles (thư mục «BIM · tên dự án»), tự công khai nếu dự án bật «cho cả khách xem». Bản WIP / Đã chia sẻ chỉ xem trong trình xem 3D – 7D của CDE.</w:t>
      </w:r>
    </w:p>
    <w:p>
      <w:pPr>
        <w:spacing w:after="60"/>
        <w:ind w:left="567" w:hanging="283"/>
        <w:jc w:val="both"/>
      </w:pPr>
      <w:r>
        <w:t xml:space="preserve">–	Phiên bản mới (cùng container) được duyệt → lớp WebGIS tự thay bằng bản mới; bản cũ vào Lưu trữ → lớp cũ tự gỡ.</w:t>
      </w:r>
    </w:p>
    <w:p>
      <w:pPr>
        <w:spacing w:after="60"/>
        <w:ind w:left="567" w:hanging="283"/>
        <w:jc w:val="both"/>
      </w:pPr>
      <w:r>
        <w:t xml:space="preserve">–	Mô hình chưa định vị được → ghi nhật ký «Chưa tự công bố…», người dùng mở trình xem → 📤 nhập vị trí; mô hình quá lớn so với bộ nhớ máy chủ → báo lỗi ở danh sách mô hình.</w:t>
      </w:r>
    </w:p>
    <w:p>
      <w:pPr>
        <w:spacing w:after="60"/>
        <w:ind w:left="567" w:hanging="283"/>
        <w:jc w:val="both"/>
      </w:pPr>
      <w:r>
        <w:t xml:space="preserve">–	Bật / tắt ở Điều hành → Cài đặt: «Tự chuyển mọi mô hình IFC…», «Tự công bố mô hình … lên WebGIS dạng 3D Tiles», «Mô hình Đã phát hành cho cả khách xem». Dự án đã có lớp WebGIS «ô 3D» từ trước giữ nguyên lớp đó.</w:t>
      </w:r>
    </w:p>
    <w:p>
      <w:pPr>
        <w:pStyle w:val="Heading3"/>
      </w:pPr>
      <w:r>
        <w:t xml:space="preserve">34.2. Mô hình nặng — mức chi tiết và ngân sách</w:t>
      </w:r>
    </w:p>
    <w:p>
      <w:pPr>
        <w:spacing w:after="60"/>
        <w:ind w:left="567" w:hanging="283"/>
        <w:jc w:val="both"/>
      </w:pPr>
      <w:r>
        <w:t xml:space="preserve">–	Khi chuyển, máy chủ dựng sẵn 3 mức: L0 đầy đủ · L1 vừa (gom đỉnh, thường còn 20–70 %) · L2 nhẹ (khoảng 1–15 %, cấu kiện rất nhỏ thay bằng hộp bao) và chia mô hình thành các ô không gian; tọa độ nén 16 bit.</w:t>
      </w:r>
    </w:p>
    <w:p>
      <w:pPr>
        <w:spacing w:after="60"/>
        <w:ind w:left="567" w:hanging="283"/>
        <w:jc w:val="both"/>
      </w:pPr>
      <w:r>
        <w:t xml:space="preserve">–	Cột trái: «Chất lượng hiển thị» = Tự động theo ngân sách (mặc định) hoặc ép Đầy đủ / Vừa / Nhẹ; «Ngân sách» = tổng tam giác cho mọi mô hình đang mở (2 triệu điện thoại · 6 triệu máy văn phòng · 12 triệu card rời · 25 triệu máy trạm).</w:t>
      </w:r>
    </w:p>
    <w:p>
      <w:pPr>
        <w:spacing w:after="60"/>
        <w:ind w:left="567" w:hanging="283"/>
        <w:jc w:val="both"/>
      </w:pPr>
      <w:r>
        <w:t xml:space="preserve">–	Bật thêm mô hình: trình xem tự hạ mức chi tiết của mô hình mới cho vừa ngân sách; ô gần tâm nhìn tải trước, hiện dần. Nhãn L0 / L1 / L2 dưới tên mô hình cho biết số tam giác từng mức, mức đang dùng tô xanh.</w:t>
      </w:r>
    </w:p>
    <w:p>
      <w:pPr>
        <w:spacing w:after="60"/>
        <w:ind w:left="567" w:hanging="283"/>
        <w:jc w:val="both"/>
      </w:pPr>
      <w:r>
        <w:t xml:space="preserve">–	Mỗi lần máy chủ chỉ chuyển một mô hình (hàng đợi) và chờ đủ bộ nhớ; mô hình vượt khả năng bộ nhớ máy chủ báo rõ «Mô hình quá lớn…» thay vì làm treo hệ thống.</w:t>
      </w:r>
    </w:p>
    <w:p>
      <w:pPr>
        <w:keepNext/>
        <w:spacing w:before="60" w:after="0"/>
        <w:jc w:val="center"/>
      </w:pPr>
      <w:r>
        <w:drawing>
          <wp:inline distT="0" distB="0" distL="0" distR="0">
            <wp:extent cx="5760000" cy="3600000"/>
            <wp:docPr id="45" name="Hinh 45"/>
            <wp:cNvGraphicFramePr>
              <a:graphicFrameLocks noChangeAspect="1"/>
            </wp:cNvGraphicFramePr>
            <a:graphic>
              <a:graphicData uri="http://schemas.openxmlformats.org/drawingml/2006/picture">
                <pic:pic>
                  <pic:nvPicPr>
                    <pic:cNvPr id="45" name="hinh45.png"/>
                    <pic:cNvPicPr/>
                  </pic:nvPicPr>
                  <pic:blipFill>
                    <a:blip r:embed="rIdImg45"/>
                    <a:stretch>
                      <a:fillRect/>
                    </a:stretch>
                  </pic:blipFill>
                  <pic:spPr>
                    <a:xfrm>
                      <a:off x="0" y="0"/>
                      <a:ext cx="5760000" cy="3600000"/>
                    </a:xfrm>
                    <a:prstGeom prst="rect">
                      <a:avLst/>
                    </a:prstGeom>
                  </pic:spPr>
                </pic:pic>
              </a:graphicData>
            </a:graphic>
          </wp:inline>
        </w:drawing>
      </w:r>
    </w:p>
    <w:p>
      <w:pPr>
        <w:spacing w:before="0" w:after="160"/>
        <w:jc w:val="center"/>
      </w:pPr>
      <w:r>
        <w:rPr>
          <w:i/>
          <w:sz w:val="22"/>
          <w:szCs w:val="22"/>
        </w:rPr>
        <w:t xml:space="preserve">Hình 45. Ba mô hình An Phú mở liên hợp (đập dâng, hố ga, biển báo) — 2 triệu tam giác trong ngân sách 6 triệu</w:t>
      </w:r>
    </w:p>
    <w:p>
      <w:pPr>
        <w:pStyle w:val="Heading3"/>
      </w:pPr>
      <w:r>
        <w:t xml:space="preserve">34.3. Xuất và công bố bằng tay</w:t>
      </w:r>
    </w:p>
    <w:p>
      <w:pPr>
        <w:spacing w:before="0" w:after="60"/>
        <w:jc w:val="left"/>
      </w:pPr>
      <w:r>
        <w:rPr>
          <w:b/>
        </w:rPr>
        <w:t xml:space="preserve">Bước 1. </w:t>
      </w:r>
      <w:r>
        <w:t xml:space="preserve">Bấm </w:t>
      </w:r>
      <w:r>
        <w:rPr>
          <w:b/>
        </w:rPr>
        <w:t xml:space="preserve">📤</w:t>
      </w:r>
      <w:r>
        <w:t xml:space="preserve"> trên thanh công cụ trình xem → hộp «Xuất mô hình &amp; công bố lên WebGIS», chọn mô hình.</w:t>
      </w:r>
    </w:p>
    <w:p>
      <w:pPr>
        <w:spacing w:before="0" w:after="60"/>
        <w:jc w:val="left"/>
      </w:pPr>
      <w:r>
        <w:rPr>
          <w:b/>
        </w:rPr>
        <w:t xml:space="preserve">Bước 2. </w:t>
      </w:r>
      <w:r>
        <w:t xml:space="preserve">Định vị: hệ thống tự nhận từ IfcMapConversion, tọa độ VN-2000 trong mô hình (kinh tuyến trục mặc định 108°00′, sửa được) hoặc IfcSite; hiện tâm mô hình, cao độ và góc lệch lưới – Bắc thật. Mô hình chưa định vị: đánh dấu «Nhập tay» → kinh độ, vĩ độ tâm, góc xoay, bù cao độ.</w:t>
      </w:r>
    </w:p>
    <w:p>
      <w:pPr>
        <w:spacing w:before="0" w:after="60"/>
        <w:jc w:val="left"/>
      </w:pPr>
      <w:r>
        <w:rPr>
          <w:b/>
        </w:rPr>
        <w:t xml:space="preserve">Bước 3. </w:t>
      </w:r>
      <w:r>
        <w:t xml:space="preserve">Tải về: chọn mức chi tiết → </w:t>
      </w:r>
      <w:r>
        <w:rPr>
          <w:b/>
        </w:rPr>
        <w:t xml:space="preserve">⬇ Tải GLB</w:t>
      </w:r>
      <w:r>
        <w:t xml:space="preserve"> (kèm định vị ENU quanh tâm; bảng cấu kiện GlobalId, tên, lớp, tầng, vật liệu trong asset.extras) — mở bằng Blender, Cesium, trình xem glTF…</w:t>
      </w:r>
    </w:p>
    <w:p>
      <w:pPr>
        <w:spacing w:before="0" w:after="60"/>
        <w:jc w:val="left"/>
      </w:pPr>
      <w:r>
        <w:rPr>
          <w:b/>
        </w:rPr>
        <w:t xml:space="preserve">Bước 4. </w:t>
      </w:r>
      <w:r>
        <w:t xml:space="preserve">Công bố: chọn </w:t>
      </w:r>
      <w:r>
        <w:rPr>
          <w:b/>
        </w:rPr>
        <w:t xml:space="preserve">3D Tiles</w:t>
      </w:r>
      <w:r>
        <w:t xml:space="preserve"> (mô hình nặng — chỉ tải ô đang nhìn, ô cha mức nhẹ, ô lá mức chọn) hoặc </w:t>
      </w:r>
      <w:r>
        <w:rPr>
          <w:b/>
        </w:rPr>
        <w:t xml:space="preserve">glTF / GLB</w:t>
      </w:r>
      <w:r>
        <w:t xml:space="preserve"> (mô hình nhẹ, một tệp); đánh dấu «Tạo lớp trên WebGIS», «Bật trang xem 3D qua liên kết».</w:t>
      </w:r>
    </w:p>
    <w:p>
      <w:pPr>
        <w:spacing w:before="0" w:after="60"/>
        <w:jc w:val="left"/>
      </w:pPr>
      <w:r>
        <w:rPr>
          <w:b/>
        </w:rPr>
        <w:t xml:space="preserve">Bước 5. </w:t>
      </w:r>
      <w:r>
        <w:t xml:space="preserve">Bấm </w:t>
      </w:r>
      <w:r>
        <w:rPr>
          <w:b/>
        </w:rPr>
        <w:t xml:space="preserve">📤 Công bố</w:t>
      </w:r>
      <w:r>
        <w:t xml:space="preserve">. Danh sách «Đã công bố trong dự án» có nút 🗺 WebGIS (mở bản đồ bay tới mô hình), 👁 Xem (trang xem 3D), 📋 URL (dùng cho Cesium, QGIS, ArcGIS), 🗑 Gỡ.</w:t>
      </w:r>
    </w:p>
    <w:p>
      <w:pPr>
        <w:keepNext/>
        <w:spacing w:before="60" w:after="0"/>
        <w:jc w:val="center"/>
      </w:pPr>
      <w:r>
        <w:drawing>
          <wp:inline distT="0" distB="0" distL="0" distR="0">
            <wp:extent cx="5760000" cy="3600000"/>
            <wp:docPr id="46" name="Hinh 46"/>
            <wp:cNvGraphicFramePr>
              <a:graphicFrameLocks noChangeAspect="1"/>
            </wp:cNvGraphicFramePr>
            <a:graphic>
              <a:graphicData uri="http://schemas.openxmlformats.org/drawingml/2006/picture">
                <pic:pic>
                  <pic:nvPicPr>
                    <pic:cNvPr id="46" name="hinh46.png"/>
                    <pic:cNvPicPr/>
                  </pic:nvPicPr>
                  <pic:blipFill>
                    <a:blip r:embed="rIdImg46"/>
                    <a:stretch>
                      <a:fillRect/>
                    </a:stretch>
                  </pic:blipFill>
                  <pic:spPr>
                    <a:xfrm>
                      <a:off x="0" y="0"/>
                      <a:ext cx="5760000" cy="3600000"/>
                    </a:xfrm>
                    <a:prstGeom prst="rect">
                      <a:avLst/>
                    </a:prstGeom>
                  </pic:spPr>
                </pic:pic>
              </a:graphicData>
            </a:graphic>
          </wp:inline>
        </w:drawing>
      </w:r>
    </w:p>
    <w:p>
      <w:pPr>
        <w:spacing w:before="0" w:after="160"/>
        <w:jc w:val="center"/>
      </w:pPr>
      <w:r>
        <w:rPr>
          <w:i/>
          <w:sz w:val="22"/>
          <w:szCs w:val="22"/>
        </w:rPr>
        <w:t xml:space="preserve">Hình 46. Hộp xuất và công bố — định vị tự nhận từ tọa độ VN-2000 của mô hình đập dâng</w:t>
      </w:r>
    </w:p>
    <w:p>
      <w:pPr>
        <w:keepNext/>
        <w:spacing w:before="60" w:after="0"/>
        <w:jc w:val="center"/>
      </w:pPr>
      <w:r>
        <w:drawing>
          <wp:inline distT="0" distB="0" distL="0" distR="0">
            <wp:extent cx="5760000" cy="3600000"/>
            <wp:docPr id="47" name="Hinh 47"/>
            <wp:cNvGraphicFramePr>
              <a:graphicFrameLocks noChangeAspect="1"/>
            </wp:cNvGraphicFramePr>
            <a:graphic>
              <a:graphicData uri="http://schemas.openxmlformats.org/drawingml/2006/picture">
                <pic:pic>
                  <pic:nvPicPr>
                    <pic:cNvPr id="47" name="hinh47.png"/>
                    <pic:cNvPicPr/>
                  </pic:nvPicPr>
                  <pic:blipFill>
                    <a:blip r:embed="rIdImg47"/>
                    <a:stretch>
                      <a:fillRect/>
                    </a:stretch>
                  </pic:blipFill>
                  <pic:spPr>
                    <a:xfrm>
                      <a:off x="0" y="0"/>
                      <a:ext cx="5760000" cy="3600000"/>
                    </a:xfrm>
                    <a:prstGeom prst="rect">
                      <a:avLst/>
                    </a:prstGeom>
                  </pic:spPr>
                </pic:pic>
              </a:graphicData>
            </a:graphic>
          </wp:inline>
        </w:drawing>
      </w:r>
    </w:p>
    <w:p>
      <w:pPr>
        <w:spacing w:before="0" w:after="160"/>
        <w:jc w:val="center"/>
      </w:pPr>
      <w:r>
        <w:rPr>
          <w:i/>
          <w:sz w:val="22"/>
          <w:szCs w:val="22"/>
        </w:rPr>
        <w:t xml:space="preserve">Hình 47. WebGIS: mô hình đập dâng (3D Tiles) vắt ngang sông Trà Khúc, đúng vị trí trạm «TBA PVTC Đập Dâng»</w:t>
      </w:r>
    </w:p>
    <w:p>
      <w:pPr>
        <w:pStyle w:val="Heading3"/>
      </w:pPr>
      <w:r>
        <w:t xml:space="preserve">34.4. Công khai mô hình</w:t>
      </w:r>
    </w:p>
    <w:p>
      <w:pPr>
        <w:spacing w:after="60"/>
        <w:ind w:left="567" w:hanging="283"/>
        <w:jc w:val="both"/>
      </w:pPr>
      <w:r>
        <w:t xml:space="preserve">–	Chưa công khai: lớp WebGIS chỉ người đã đăng nhập WebGIS thấy (khách không thấy); trang xem 3D và URL tileset dùng liên kết bí mật — ai có liên kết mới mở được.</w:t>
      </w:r>
    </w:p>
    <w:p>
      <w:pPr>
        <w:spacing w:after="60"/>
        <w:ind w:left="567" w:hanging="283"/>
        <w:jc w:val="both"/>
      </w:pPr>
      <w:r>
        <w:t xml:space="preserve">–	Công khai (vai trò có quyền duyệt, mô hình «Đã phát hành» P): lớp WebGIS hiện cho cả khách chưa đăng nhập; trang /cde/nd.html?ck=… mở không cần tài khoản (chỉ 3D và thuộc tính, không có chi phí, carbon, tiến độ).</w:t>
      </w:r>
    </w:p>
    <w:p>
      <w:pPr>
        <w:spacing w:after="60"/>
        <w:ind w:left="567" w:hanging="283"/>
        <w:jc w:val="both"/>
      </w:pPr>
      <w:r>
        <w:t xml:space="preserve">–	Bấm «Công khai» / «Thôi công khai» ở danh sách công bố; mọi thao tác ghi nhật ký CDE. Khi phiên bản bị thay và đưa vào Lưu trữ, công bố của phiên bản cũ tự gỡ.</w:t>
      </w:r>
    </w:p>
    <w:p>
      <w:pPr>
        <w:spacing w:after="60"/>
        <w:ind w:left="567" w:hanging="283"/>
        <w:jc w:val="both"/>
      </w:pPr>
      <w:r>
        <w:t xml:space="preserve">–	Công bố lại cùng mô hình thay thế công bố cũ (liên kết cũ hết hiệu lực).</w:t>
      </w:r>
    </w:p>
    <w:p>
      <w:pPr>
        <w:keepNext/>
        <w:spacing w:before="60" w:after="0"/>
        <w:jc w:val="center"/>
      </w:pPr>
      <w:r>
        <w:drawing>
          <wp:inline distT="0" distB="0" distL="0" distR="0">
            <wp:extent cx="5760000" cy="3600000"/>
            <wp:docPr id="48" name="Hinh 48"/>
            <wp:cNvGraphicFramePr>
              <a:graphicFrameLocks noChangeAspect="1"/>
            </wp:cNvGraphicFramePr>
            <a:graphic>
              <a:graphicData uri="http://schemas.openxmlformats.org/drawingml/2006/picture">
                <pic:pic>
                  <pic:nvPicPr>
                    <pic:cNvPr id="48" name="hinh48.png"/>
                    <pic:cNvPicPr/>
                  </pic:nvPicPr>
                  <pic:blipFill>
                    <a:blip r:embed="rIdImg48"/>
                    <a:stretch>
                      <a:fillRect/>
                    </a:stretch>
                  </pic:blipFill>
                  <pic:spPr>
                    <a:xfrm>
                      <a:off x="0" y="0"/>
                      <a:ext cx="5760000" cy="3600000"/>
                    </a:xfrm>
                    <a:prstGeom prst="rect">
                      <a:avLst/>
                    </a:prstGeom>
                  </pic:spPr>
                </pic:pic>
              </a:graphicData>
            </a:graphic>
          </wp:inline>
        </w:drawing>
      </w:r>
    </w:p>
    <w:p>
      <w:pPr>
        <w:spacing w:before="0" w:after="160"/>
        <w:jc w:val="center"/>
      </w:pPr>
      <w:r>
        <w:rPr>
          <w:i/>
          <w:sz w:val="22"/>
          <w:szCs w:val="22"/>
        </w:rPr>
        <w:t xml:space="preserve">Hình 48. Trang xem 3D qua liên kết công bố — không cần đăng nhập</w:t>
      </w:r>
    </w:p>
    <w:p>
      <w:pPr>
        <w:spacing w:before="0" w:after="60"/>
        <w:jc w:val="both"/>
      </w:pPr>
      <w:r>
        <w:rPr>
          <w:b/>
          <w:color w:val="C00000"/>
        </w:rPr>
        <w:t xml:space="preserve">Lưu ý: </w:t>
      </w:r>
      <w:r>
        <w:t xml:space="preserve">Mô hình có cao độ âm / thấp hơn mặt địa hình 3D sẽ bị che một phần trên WebGIS — dùng «Bù cao độ» khi công bố.</w:t>
      </w:r>
    </w:p>
    <w:p>
      <w:pPr>
        <w:spacing w:after="60"/>
        <w:ind w:left="567" w:hanging="283"/>
        <w:jc w:val="both"/>
      </w:pPr>
      <w:r>
        <w:t xml:space="preserve">–	Mô hình An Phú đang «Đã chia sẻ» (S) nên CHƯA lên WebGIS (ảnh trên chụp khi thử nghiệm); sẽ tự hiển thị khi mô hình được phát hành A1.</w:t>
      </w:r>
    </w:p>
    <w:p>
      <w:r>
        <w:br w:type="page"/>
      </w:r>
    </w:p>
    <w:p>
      <w:pPr>
        <w:pStyle w:val="Heading1"/>
      </w:pPr>
      <w:r>
        <w:t xml:space="preserve">PHẦN VII. KHO TỆP, ĐIỀU HÀNH, NHẬT KÝ</w:t>
      </w:r>
    </w:p>
    <w:p>
      <w:pPr>
        <w:pStyle w:val="Heading2"/>
      </w:pPr>
      <w:r>
        <w:t xml:space="preserve">35. Kho tệp của dự án</w:t>
      </w:r>
    </w:p>
    <w:p>
      <w:pPr>
        <w:spacing w:before="0" w:after="60"/>
        <w:jc w:val="left"/>
      </w:pPr>
      <w:r>
        <w:rPr>
          <w:b/>
        </w:rPr>
        <w:t xml:space="preserve">Bước 1. </w:t>
      </w:r>
      <w:r>
        <w:t xml:space="preserve">Bấm </w:t>
      </w:r>
      <w:r>
        <w:rPr>
          <w:b/>
        </w:rPr>
        <w:t xml:space="preserve">Kho tệp</w:t>
      </w:r>
      <w:r>
        <w:t xml:space="preserve"> (hoặc «☁ Mở trên Kho tệp» ở CDE) — mở thư mục dự án.</w:t>
      </w:r>
    </w:p>
    <w:p>
      <w:pPr>
        <w:spacing w:before="0" w:after="60"/>
        <w:jc w:val="left"/>
      </w:pPr>
      <w:r>
        <w:rPr>
          <w:b/>
        </w:rPr>
        <w:t xml:space="preserve">Bước 2. </w:t>
      </w:r>
      <w:r>
        <w:t xml:space="preserve">00_TongQuan: thông tin chung, gói phát hành, VanBan. 01_WIP/&lt;mã nhóm&gt;: chỉ nhóm đó thấy. 02_Shared, 03_Published, 04_Archive: chỉ đọc.</w:t>
      </w:r>
    </w:p>
    <w:p>
      <w:pPr>
        <w:spacing w:before="0" w:after="60"/>
        <w:jc w:val="left"/>
      </w:pPr>
      <w:r>
        <w:rPr>
          <w:b/>
        </w:rPr>
        <w:t xml:space="preserve">Bước 3. </w:t>
      </w:r>
      <w:r>
        <w:t xml:space="preserve">Cài ứng dụng đồng bộ để làm việc với thư mục WIP như ổ đĩa; sau đó bấm «⟳ Quét lại» ở CDE.</w:t>
      </w:r>
    </w:p>
    <w:p>
      <w:pPr>
        <w:keepNext/>
        <w:spacing w:before="60" w:after="0"/>
        <w:jc w:val="center"/>
      </w:pPr>
      <w:r>
        <w:drawing>
          <wp:inline distT="0" distB="0" distL="0" distR="0">
            <wp:extent cx="5760000" cy="3600000"/>
            <wp:docPr id="49" name="Hinh 49"/>
            <wp:cNvGraphicFramePr>
              <a:graphicFrameLocks noChangeAspect="1"/>
            </wp:cNvGraphicFramePr>
            <a:graphic>
              <a:graphicData uri="http://schemas.openxmlformats.org/drawingml/2006/picture">
                <pic:pic>
                  <pic:nvPicPr>
                    <pic:cNvPr id="49" name="hinh49.png"/>
                    <pic:cNvPicPr/>
                  </pic:nvPicPr>
                  <pic:blipFill>
                    <a:blip r:embed="rIdImg49"/>
                    <a:stretch>
                      <a:fillRect/>
                    </a:stretch>
                  </pic:blipFill>
                  <pic:spPr>
                    <a:xfrm>
                      <a:off x="0" y="0"/>
                      <a:ext cx="5760000" cy="3600000"/>
                    </a:xfrm>
                    <a:prstGeom prst="rect">
                      <a:avLst/>
                    </a:prstGeom>
                  </pic:spPr>
                </pic:pic>
              </a:graphicData>
            </a:graphic>
          </wp:inline>
        </w:drawing>
      </w:r>
    </w:p>
    <w:p>
      <w:pPr>
        <w:spacing w:before="0" w:after="160"/>
        <w:jc w:val="center"/>
      </w:pPr>
      <w:r>
        <w:rPr>
          <w:i/>
          <w:sz w:val="22"/>
          <w:szCs w:val="22"/>
        </w:rPr>
        <w:t xml:space="preserve">Hình 49. Thư mục dự án An Phú trên Kho tệp</w:t>
      </w:r>
    </w:p>
    <w:p>
      <w:pPr>
        <w:pStyle w:val="Heading2"/>
      </w:pPr>
      <w:r>
        <w:t xml:space="preserve">36. Chỉ số, nhật ký</w:t>
      </w:r>
    </w:p>
    <w:p>
      <w:pPr>
        <w:spacing w:after="60"/>
        <w:ind w:left="567" w:hanging="283"/>
        <w:jc w:val="both"/>
      </w:pPr>
      <w:r>
        <w:t xml:space="preserve">–	📊 Chỉ số: số container, việc xem xét / phê duyệt, vấn đề BCF, ý kiến, gói phát hành.</w:t>
      </w:r>
    </w:p>
    <w:p>
      <w:pPr>
        <w:spacing w:after="60"/>
        <w:ind w:left="567" w:hanging="283"/>
        <w:jc w:val="both"/>
      </w:pPr>
      <w:r>
        <w:t xml:space="preserve">–	🕘 Nhật ký: mọi thao tác ghi chỉ-thêm, có chuỗi băm; «🔒 Kiểm tra toàn vẹn» phát hiện sửa xoá trái phép.</w:t>
      </w:r>
    </w:p>
    <w:p>
      <w:pPr>
        <w:keepNext/>
        <w:spacing w:before="60" w:after="0"/>
        <w:jc w:val="center"/>
      </w:pPr>
      <w:r>
        <w:drawing>
          <wp:inline distT="0" distB="0" distL="0" distR="0">
            <wp:extent cx="5760000" cy="3600000"/>
            <wp:docPr id="50" name="Hinh 50"/>
            <wp:cNvGraphicFramePr>
              <a:graphicFrameLocks noChangeAspect="1"/>
            </wp:cNvGraphicFramePr>
            <a:graphic>
              <a:graphicData uri="http://schemas.openxmlformats.org/drawingml/2006/picture">
                <pic:pic>
                  <pic:nvPicPr>
                    <pic:cNvPr id="50" name="hinh50.png"/>
                    <pic:cNvPicPr/>
                  </pic:nvPicPr>
                  <pic:blipFill>
                    <a:blip r:embed="rIdImg50"/>
                    <a:stretch>
                      <a:fillRect/>
                    </a:stretch>
                  </pic:blipFill>
                  <pic:spPr>
                    <a:xfrm>
                      <a:off x="0" y="0"/>
                      <a:ext cx="5760000" cy="3600000"/>
                    </a:xfrm>
                    <a:prstGeom prst="rect">
                      <a:avLst/>
                    </a:prstGeom>
                  </pic:spPr>
                </pic:pic>
              </a:graphicData>
            </a:graphic>
          </wp:inline>
        </w:drawing>
      </w:r>
    </w:p>
    <w:p>
      <w:pPr>
        <w:spacing w:before="0" w:after="160"/>
        <w:jc w:val="center"/>
      </w:pPr>
      <w:r>
        <w:rPr>
          <w:i/>
          <w:sz w:val="22"/>
          <w:szCs w:val="22"/>
        </w:rPr>
        <w:t xml:space="preserve">Hình 50. Chỉ số CDE dự án An Phú</w:t>
      </w:r>
    </w:p>
    <w:p>
      <w:r>
        <w:br w:type="page"/>
      </w:r>
    </w:p>
    <w:p>
      <w:pPr>
        <w:pStyle w:val="Heading1"/>
      </w:pPr>
      <w:r>
        <w:t xml:space="preserve">PHẦN VIII. XỬ LÝ SỰ CỐ THƯỜNG GẶP</w:t>
      </w:r>
    </w:p>
    <w:p>
      <w:pPr>
        <w:keepNext/>
        <w:spacing w:before="120" w:after="60"/>
        <w:jc w:val="center"/>
      </w:pPr>
      <w:r>
        <w:rPr>
          <w:b/>
          <w:sz w:val="22"/>
          <w:szCs w:val="22"/>
        </w:rPr>
        <w:t xml:space="preserve">Bảng 12. Sự cố thường gặp</w:t>
      </w:r>
    </w:p>
    <w:tbl>
      <w:tblPr>
        <w:tblW w:w="9355"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Pr>
      <w:tblGrid>
        <w:gridCol w:w="3572"/>
        <w:gridCol w:w="5783"/>
      </w:tblGrid>
      <w:tr>
        <w:trPr>
          <w:tblHeader/>
          <w:cantSplit/>
        </w:trPr>
        <w:tc>
          <w:tcPr>
            <w:tcW w:w="3572" w:type="dxa"/>
            <w:shd w:val="clear" w:color="auto" w:fill="DCE6F2"/>
            <w:vAlign w:val="center"/>
          </w:tcPr>
          <w:p>
            <w:pPr>
              <w:spacing w:before="20" w:after="20"/>
              <w:jc w:val="center"/>
            </w:pPr>
            <w:r>
              <w:rPr>
                <w:b/>
                <w:sz w:val="19"/>
                <w:szCs w:val="19"/>
              </w:rPr>
              <w:t xml:space="preserve">Hiện tượng</w:t>
            </w:r>
          </w:p>
        </w:tc>
        <w:tc>
          <w:tcPr>
            <w:tcW w:w="5783" w:type="dxa"/>
            <w:shd w:val="clear" w:color="auto" w:fill="DCE6F2"/>
            <w:vAlign w:val="center"/>
          </w:tcPr>
          <w:p>
            <w:pPr>
              <w:spacing w:before="20" w:after="20"/>
              <w:jc w:val="center"/>
            </w:pPr>
            <w:r>
              <w:rPr>
                <w:b/>
                <w:sz w:val="19"/>
                <w:szCs w:val="19"/>
              </w:rPr>
              <w:t xml:space="preserve">Cách xử lý</w:t>
            </w:r>
          </w:p>
        </w:tc>
      </w:tr>
      <w:tr>
        <w:trPr>
          <w:cantSplit/>
        </w:trPr>
        <w:tc>
          <w:tcPr>
            <w:tcW w:w="3572" w:type="dxa"/>
            <w:vAlign w:val="center"/>
          </w:tcPr>
          <w:p>
            <w:pPr>
              <w:spacing w:before="20" w:after="20"/>
              <w:jc w:val="left"/>
            </w:pPr>
            <w:r>
              <w:rPr>
                <w:sz w:val="19"/>
                <w:szCs w:val="19"/>
              </w:rPr>
              <w:t xml:space="preserve">Tư vấn không thấy tệp của đơn vị khác trong WIP</w:t>
            </w:r>
          </w:p>
        </w:tc>
        <w:tc>
          <w:tcPr>
            <w:tcW w:w="5783" w:type="dxa"/>
            <w:vAlign w:val="center"/>
          </w:tcPr>
          <w:p>
            <w:pPr>
              <w:spacing w:before="20" w:after="20"/>
              <w:jc w:val="left"/>
            </w:pPr>
            <w:r>
              <w:rPr>
                <w:sz w:val="19"/>
                <w:szCs w:val="19"/>
              </w:rPr>
              <w:t xml:space="preserve">Đúng thiết kế (WIP riêng nhóm). Muốn cho xem thì gửi chia sẻ (S).</w:t>
            </w:r>
          </w:p>
        </w:tc>
      </w:tr>
      <w:tr>
        <w:trPr>
          <w:cantSplit/>
        </w:trPr>
        <w:tc>
          <w:tcPr>
            <w:tcW w:w="3572" w:type="dxa"/>
            <w:vAlign w:val="center"/>
          </w:tcPr>
          <w:p>
            <w:pPr>
              <w:spacing w:before="20" w:after="20"/>
              <w:jc w:val="left"/>
            </w:pPr>
            <w:r>
              <w:rPr>
                <w:sz w:val="19"/>
                <w:szCs w:val="19"/>
              </w:rPr>
              <w:t xml:space="preserve">Không thấy nút «⬆ Tải lên WIP»</w:t>
            </w:r>
          </w:p>
        </w:tc>
        <w:tc>
          <w:tcPr>
            <w:tcW w:w="5783" w:type="dxa"/>
            <w:vAlign w:val="center"/>
          </w:tcPr>
          <w:p>
            <w:pPr>
              <w:spacing w:before="20" w:after="20"/>
              <w:jc w:val="left"/>
            </w:pPr>
            <w:r>
              <w:rPr>
                <w:sz w:val="19"/>
                <w:szCs w:val="19"/>
              </w:rPr>
              <w:t xml:space="preserve">Tài khoản chưa có vai trò sửa trong dự án, hoặc đang xem ô S / P / A — bấm ô «01 · WIP».</w:t>
            </w:r>
          </w:p>
        </w:tc>
      </w:tr>
      <w:tr>
        <w:trPr>
          <w:cantSplit/>
        </w:trPr>
        <w:tc>
          <w:tcPr>
            <w:tcW w:w="3572" w:type="dxa"/>
            <w:vAlign w:val="center"/>
          </w:tcPr>
          <w:p>
            <w:pPr>
              <w:spacing w:before="20" w:after="20"/>
              <w:jc w:val="left"/>
            </w:pPr>
            <w:r>
              <w:rPr>
                <w:sz w:val="19"/>
                <w:szCs w:val="19"/>
              </w:rPr>
              <w:t xml:space="preserve">«Đơn vị khởi tạo» không đúng đơn vị mình</w:t>
            </w:r>
          </w:p>
        </w:tc>
        <w:tc>
          <w:tcPr>
            <w:tcW w:w="5783" w:type="dxa"/>
            <w:vAlign w:val="center"/>
          </w:tcPr>
          <w:p>
            <w:pPr>
              <w:spacing w:before="20" w:after="20"/>
              <w:jc w:val="left"/>
            </w:pPr>
            <w:r>
              <w:rPr>
                <w:sz w:val="19"/>
                <w:szCs w:val="19"/>
              </w:rPr>
              <w:t xml:space="preserve">Ban QLDA chưa thêm bạn vào nhóm nhiệm vụ (mục 11).</w:t>
            </w:r>
          </w:p>
        </w:tc>
      </w:tr>
      <w:tr>
        <w:trPr>
          <w:cantSplit/>
        </w:trPr>
        <w:tc>
          <w:tcPr>
            <w:tcW w:w="3572" w:type="dxa"/>
            <w:vAlign w:val="center"/>
          </w:tcPr>
          <w:p>
            <w:pPr>
              <w:spacing w:before="20" w:after="20"/>
              <w:jc w:val="left"/>
            </w:pPr>
            <w:r>
              <w:rPr>
                <w:sz w:val="19"/>
                <w:szCs w:val="19"/>
              </w:rPr>
              <w:t xml:space="preserve">Tải lên báo tên chưa đúng quy ước</w:t>
            </w:r>
          </w:p>
        </w:tc>
        <w:tc>
          <w:tcPr>
            <w:tcW w:w="5783" w:type="dxa"/>
            <w:vAlign w:val="center"/>
          </w:tcPr>
          <w:p>
            <w:pPr>
              <w:spacing w:before="20" w:after="20"/>
              <w:jc w:val="left"/>
            </w:pPr>
            <w:r>
              <w:rPr>
                <w:sz w:val="19"/>
                <w:szCs w:val="19"/>
              </w:rPr>
              <w:t xml:space="preserve">Sửa theo mục 14; chữ «Đ / Ð», dấu «–» dài, khoảng trắng thừa là lỗi thường gặp.</w:t>
            </w:r>
          </w:p>
        </w:tc>
      </w:tr>
      <w:tr>
        <w:trPr>
          <w:cantSplit/>
        </w:trPr>
        <w:tc>
          <w:tcPr>
            <w:tcW w:w="3572" w:type="dxa"/>
            <w:vAlign w:val="center"/>
          </w:tcPr>
          <w:p>
            <w:pPr>
              <w:spacing w:before="20" w:after="20"/>
              <w:jc w:val="left"/>
            </w:pPr>
            <w:r>
              <w:rPr>
                <w:sz w:val="19"/>
                <w:szCs w:val="19"/>
              </w:rPr>
              <w:t xml:space="preserve">Bước duyệt báo cần người có vai trò phê duyệt</w:t>
            </w:r>
          </w:p>
        </w:tc>
        <w:tc>
          <w:tcPr>
            <w:tcW w:w="5783" w:type="dxa"/>
            <w:vAlign w:val="center"/>
          </w:tcPr>
          <w:p>
            <w:pPr>
              <w:spacing w:before="20" w:after="20"/>
              <w:jc w:val="left"/>
            </w:pPr>
            <w:r>
              <w:rPr>
                <w:sz w:val="19"/>
                <w:szCs w:val="19"/>
              </w:rPr>
              <w:t xml:space="preserve">Thêm người duyệt vào dự án với vai trò Chủ đầu tư / Ban QLDA, Quản trị dự án hoặc TVGS.</w:t>
            </w:r>
          </w:p>
        </w:tc>
      </w:tr>
      <w:tr>
        <w:trPr>
          <w:cantSplit/>
        </w:trPr>
        <w:tc>
          <w:tcPr>
            <w:tcW w:w="3572" w:type="dxa"/>
            <w:vAlign w:val="center"/>
          </w:tcPr>
          <w:p>
            <w:pPr>
              <w:spacing w:before="20" w:after="20"/>
              <w:jc w:val="left"/>
            </w:pPr>
            <w:r>
              <w:rPr>
                <w:sz w:val="19"/>
                <w:szCs w:val="19"/>
              </w:rPr>
              <w:t xml:space="preserve">Văn bản điền sai tên / người đại diện đơn vị</w:t>
            </w:r>
          </w:p>
        </w:tc>
        <w:tc>
          <w:tcPr>
            <w:tcW w:w="5783" w:type="dxa"/>
            <w:vAlign w:val="center"/>
          </w:tcPr>
          <w:p>
            <w:pPr>
              <w:spacing w:before="20" w:after="20"/>
              <w:jc w:val="left"/>
            </w:pPr>
            <w:r>
              <w:rPr>
                <w:sz w:val="19"/>
                <w:szCs w:val="19"/>
              </w:rPr>
              <w:t xml:space="preserve">Sửa ở danh mục doanh nghiệp (mục 6) — mọi dự án cập nhật; hoặc ghi đè riêng ở dự án (mục 12).</w:t>
            </w:r>
          </w:p>
        </w:tc>
      </w:tr>
      <w:tr>
        <w:trPr>
          <w:cantSplit/>
        </w:trPr>
        <w:tc>
          <w:tcPr>
            <w:tcW w:w="3572" w:type="dxa"/>
            <w:vAlign w:val="center"/>
          </w:tcPr>
          <w:p>
            <w:pPr>
              <w:spacing w:before="20" w:after="20"/>
              <w:jc w:val="left"/>
            </w:pPr>
            <w:r>
              <w:rPr>
                <w:sz w:val="19"/>
                <w:szCs w:val="19"/>
              </w:rPr>
              <w:t xml:space="preserve">Tra cứu mã số báo không tra cứu được</w:t>
            </w:r>
          </w:p>
        </w:tc>
        <w:tc>
          <w:tcPr>
            <w:tcW w:w="5783" w:type="dxa"/>
            <w:vAlign w:val="center"/>
          </w:tcPr>
          <w:p>
            <w:pPr>
              <w:spacing w:before="20" w:after="20"/>
              <w:jc w:val="left"/>
            </w:pPr>
            <w:r>
              <w:rPr>
                <w:sz w:val="19"/>
                <w:szCs w:val="19"/>
              </w:rPr>
              <w:t xml:space="preserve">Máy chủ không ra Internet hoặc mã chưa đăng ký — nhập tay rồi lưu vào danh mục.</w:t>
            </w:r>
          </w:p>
        </w:tc>
      </w:tr>
      <w:tr>
        <w:trPr>
          <w:cantSplit/>
        </w:trPr>
        <w:tc>
          <w:tcPr>
            <w:tcW w:w="3572" w:type="dxa"/>
            <w:vAlign w:val="center"/>
          </w:tcPr>
          <w:p>
            <w:pPr>
              <w:spacing w:before="20" w:after="20"/>
              <w:jc w:val="left"/>
            </w:pPr>
            <w:r>
              <w:rPr>
                <w:sz w:val="19"/>
                <w:szCs w:val="19"/>
              </w:rPr>
              <w:t xml:space="preserve">Mô hình IFC «Failed to convert model»</w:t>
            </w:r>
          </w:p>
        </w:tc>
        <w:tc>
          <w:tcPr>
            <w:tcW w:w="5783" w:type="dxa"/>
            <w:vAlign w:val="center"/>
          </w:tcPr>
          <w:p>
            <w:pPr>
              <w:spacing w:before="20" w:after="20"/>
              <w:jc w:val="left"/>
            </w:pPr>
            <w:r>
              <w:rPr>
                <w:sz w:val="19"/>
                <w:szCs w:val="19"/>
              </w:rPr>
              <w:t xml:space="preserve">Xuất lại IFC4, giảm dung lượng, gửi bản WIP mới.</w:t>
            </w:r>
          </w:p>
        </w:tc>
      </w:tr>
      <w:tr>
        <w:trPr>
          <w:cantSplit/>
        </w:trPr>
        <w:tc>
          <w:tcPr>
            <w:tcW w:w="3572" w:type="dxa"/>
            <w:vAlign w:val="center"/>
          </w:tcPr>
          <w:p>
            <w:pPr>
              <w:spacing w:before="20" w:after="20"/>
              <w:jc w:val="left"/>
            </w:pPr>
            <w:r>
              <w:rPr>
                <w:sz w:val="19"/>
                <w:szCs w:val="19"/>
              </w:rPr>
              <w:t xml:space="preserve">Trình xem nD báo «Không tải được thư viện 3D»</w:t>
            </w:r>
          </w:p>
        </w:tc>
        <w:tc>
          <w:tcPr>
            <w:tcW w:w="5783" w:type="dxa"/>
            <w:vAlign w:val="center"/>
          </w:tcPr>
          <w:p>
            <w:pPr>
              <w:spacing w:before="20" w:after="20"/>
              <w:jc w:val="left"/>
            </w:pPr>
            <w:r>
              <w:rPr>
                <w:sz w:val="19"/>
                <w:szCs w:val="19"/>
              </w:rPr>
              <w:t xml:space="preserve">Máy không ra được cdn.jsdelivr.net — mở tường lửa cho địa chỉ này (WebGIS 3D cũng cần).</w:t>
            </w:r>
          </w:p>
        </w:tc>
      </w:tr>
      <w:tr>
        <w:trPr>
          <w:cantSplit/>
        </w:trPr>
        <w:tc>
          <w:tcPr>
            <w:tcW w:w="3572" w:type="dxa"/>
            <w:vAlign w:val="center"/>
          </w:tcPr>
          <w:p>
            <w:pPr>
              <w:spacing w:before="20" w:after="20"/>
              <w:jc w:val="left"/>
            </w:pPr>
            <w:r>
              <w:rPr>
                <w:sz w:val="19"/>
                <w:szCs w:val="19"/>
              </w:rPr>
              <w:t xml:space="preserve">Trình xem nD: «Mô hình quá lớn so với bộ nhớ máy chủ»</w:t>
            </w:r>
          </w:p>
        </w:tc>
        <w:tc>
          <w:tcPr>
            <w:tcW w:w="5783" w:type="dxa"/>
            <w:vAlign w:val="center"/>
          </w:tcPr>
          <w:p>
            <w:pPr>
              <w:spacing w:before="20" w:after="20"/>
              <w:jc w:val="left"/>
            </w:pPr>
            <w:r>
              <w:rPr>
                <w:sz w:val="19"/>
                <w:szCs w:val="19"/>
              </w:rPr>
              <w:t xml:space="preserve">Tách mô hình theo khu vực / chuyên ngành (BEP An Phú: ≤ 500 MB), hoặc quản trị tăng bộ nhớ API; đang có lượt chuyển khác thì chờ hàng đợi.</w:t>
            </w:r>
          </w:p>
        </w:tc>
      </w:tr>
      <w:tr>
        <w:trPr>
          <w:cantSplit/>
        </w:trPr>
        <w:tc>
          <w:tcPr>
            <w:tcW w:w="3572" w:type="dxa"/>
            <w:vAlign w:val="center"/>
          </w:tcPr>
          <w:p>
            <w:pPr>
              <w:spacing w:before="20" w:after="20"/>
              <w:jc w:val="left"/>
            </w:pPr>
            <w:r>
              <w:rPr>
                <w:sz w:val="19"/>
                <w:szCs w:val="19"/>
              </w:rPr>
              <w:t xml:space="preserve">Lớp 3D Tiles trên WebGIS không thấy mô hình</w:t>
            </w:r>
          </w:p>
        </w:tc>
        <w:tc>
          <w:tcPr>
            <w:tcW w:w="5783" w:type="dxa"/>
            <w:vAlign w:val="center"/>
          </w:tcPr>
          <w:p>
            <w:pPr>
              <w:spacing w:before="20" w:after="20"/>
              <w:jc w:val="left"/>
            </w:pPr>
            <w:r>
              <w:rPr>
                <w:sz w:val="19"/>
                <w:szCs w:val="19"/>
              </w:rPr>
              <w:t xml:space="preserve">Bấm 🗺 WebGIS ở danh sách công bố để bay tới; kiểm tra định vị, «Bù cao độ» nếu bị địa hình che; mô hình chưa công khai thì khách không thấy.</w:t>
            </w:r>
          </w:p>
        </w:tc>
      </w:tr>
      <w:tr>
        <w:trPr>
          <w:cantSplit/>
        </w:trPr>
        <w:tc>
          <w:tcPr>
            <w:tcW w:w="3572" w:type="dxa"/>
            <w:vAlign w:val="center"/>
          </w:tcPr>
          <w:p>
            <w:pPr>
              <w:spacing w:before="20" w:after="20"/>
              <w:jc w:val="left"/>
            </w:pPr>
            <w:r>
              <w:rPr>
                <w:sz w:val="19"/>
                <w:szCs w:val="19"/>
              </w:rPr>
              <w:t xml:space="preserve">4D / 5D không có màu</w:t>
            </w:r>
          </w:p>
        </w:tc>
        <w:tc>
          <w:tcPr>
            <w:tcW w:w="5783" w:type="dxa"/>
            <w:vAlign w:val="center"/>
          </w:tcPr>
          <w:p>
            <w:pPr>
              <w:spacing w:before="20" w:after="20"/>
              <w:jc w:val="left"/>
            </w:pPr>
            <w:r>
              <w:rPr>
                <w:sz w:val="19"/>
                <w:szCs w:val="19"/>
              </w:rPr>
              <w:t xml:space="preserve">Cấu kiện chưa gán công việc / đơn giá — chọn và «Gán», hoặc khai quy tắc ở «4D · 5D · Bàn giao».</w:t>
            </w:r>
          </w:p>
        </w:tc>
      </w:tr>
      <w:tr>
        <w:trPr>
          <w:cantSplit/>
        </w:trPr>
        <w:tc>
          <w:tcPr>
            <w:tcW w:w="3572" w:type="dxa"/>
            <w:vAlign w:val="center"/>
          </w:tcPr>
          <w:p>
            <w:pPr>
              <w:spacing w:before="20" w:after="20"/>
              <w:jc w:val="left"/>
            </w:pPr>
            <w:r>
              <w:rPr>
                <w:sz w:val="19"/>
                <w:szCs w:val="19"/>
              </w:rPr>
              <w:t xml:space="preserve">ONLYOFFICE «Đã thay đổi phiên bản»</w:t>
            </w:r>
          </w:p>
        </w:tc>
        <w:tc>
          <w:tcPr>
            <w:tcW w:w="5783" w:type="dxa"/>
            <w:vAlign w:val="center"/>
          </w:tcPr>
          <w:p>
            <w:pPr>
              <w:spacing w:before="20" w:after="20"/>
              <w:jc w:val="left"/>
            </w:pPr>
            <w:r>
              <w:rPr>
                <w:sz w:val="19"/>
                <w:szCs w:val="19"/>
              </w:rPr>
              <w:t xml:space="preserve">Đóng trình soạn, chờ vài giây, mở lại.</w:t>
            </w:r>
          </w:p>
        </w:tc>
      </w:tr>
      <w:tr>
        <w:trPr>
          <w:cantSplit/>
        </w:trPr>
        <w:tc>
          <w:tcPr>
            <w:tcW w:w="3572" w:type="dxa"/>
            <w:vAlign w:val="center"/>
          </w:tcPr>
          <w:p>
            <w:pPr>
              <w:spacing w:before="20" w:after="20"/>
              <w:jc w:val="left"/>
            </w:pPr>
            <w:r>
              <w:rPr>
                <w:sz w:val="19"/>
                <w:szCs w:val="19"/>
              </w:rPr>
              <w:t xml:space="preserve">Mở văn bản từ Kho tệp không thấy plugin</w:t>
            </w:r>
          </w:p>
        </w:tc>
        <w:tc>
          <w:tcPr>
            <w:tcW w:w="5783" w:type="dxa"/>
            <w:vAlign w:val="center"/>
          </w:tcPr>
          <w:p>
            <w:pPr>
              <w:spacing w:before="20" w:after="20"/>
              <w:jc w:val="left"/>
            </w:pPr>
            <w:r>
              <w:rPr>
                <w:sz w:val="19"/>
                <w:szCs w:val="19"/>
              </w:rPr>
              <w:t xml:space="preserve">Tab Plugin → «Trường dữ liệu».</w:t>
            </w:r>
          </w:p>
        </w:tc>
      </w:tr>
    </w:tbl>
    <w:p>
      <w:pPr>
        <w:spacing w:before="0" w:after="80"/>
        <w:jc w:val="both"/>
      </w:pPr>
      <w:r>
        <w:t xml:space="preserve"/>
      </w:r>
    </w:p>
    <w:p>
      <w:pPr>
        <w:pStyle w:val="Heading1"/>
      </w:pPr>
      <w:r>
        <w:t xml:space="preserve">PHỤ LỤC A. VỊ TRÍ HỒ SƠ AN PHÚ TRÊN CDE</w:t>
      </w:r>
    </w:p>
    <w:p>
      <w:pPr>
        <w:keepNext/>
        <w:spacing w:before="120" w:after="60"/>
        <w:jc w:val="center"/>
      </w:pPr>
      <w:r>
        <w:rPr>
          <w:b/>
          <w:sz w:val="22"/>
          <w:szCs w:val="22"/>
        </w:rPr>
        <w:t xml:space="preserve">Bảng 13. Hồ sơ An Phú → CDE</w:t>
      </w:r>
    </w:p>
    <w:tbl>
      <w:tblPr>
        <w:tblW w:w="9354"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Pr>
      <w:tblGrid>
        <w:gridCol w:w="3515"/>
        <w:gridCol w:w="1474"/>
        <w:gridCol w:w="4365"/>
      </w:tblGrid>
      <w:tr>
        <w:trPr>
          <w:tblHeader/>
          <w:cantSplit/>
        </w:trPr>
        <w:tc>
          <w:tcPr>
            <w:tcW w:w="3515" w:type="dxa"/>
            <w:shd w:val="clear" w:color="auto" w:fill="DCE6F2"/>
            <w:vAlign w:val="center"/>
          </w:tcPr>
          <w:p>
            <w:pPr>
              <w:spacing w:before="20" w:after="20"/>
              <w:jc w:val="center"/>
            </w:pPr>
            <w:r>
              <w:rPr>
                <w:b/>
                <w:sz w:val="19"/>
                <w:szCs w:val="19"/>
              </w:rPr>
              <w:t xml:space="preserve">Hồ sơ</w:t>
            </w:r>
          </w:p>
        </w:tc>
        <w:tc>
          <w:tcPr>
            <w:tcW w:w="1474" w:type="dxa"/>
            <w:shd w:val="clear" w:color="auto" w:fill="DCE6F2"/>
            <w:vAlign w:val="center"/>
          </w:tcPr>
          <w:p>
            <w:pPr>
              <w:spacing w:before="20" w:after="20"/>
              <w:jc w:val="center"/>
            </w:pPr>
            <w:r>
              <w:rPr>
                <w:b/>
                <w:sz w:val="19"/>
                <w:szCs w:val="19"/>
              </w:rPr>
              <w:t xml:space="preserve">Nhóm tải</w:t>
            </w:r>
          </w:p>
        </w:tc>
        <w:tc>
          <w:tcPr>
            <w:tcW w:w="4365" w:type="dxa"/>
            <w:shd w:val="clear" w:color="auto" w:fill="DCE6F2"/>
            <w:vAlign w:val="center"/>
          </w:tcPr>
          <w:p>
            <w:pPr>
              <w:spacing w:before="20" w:after="20"/>
              <w:jc w:val="center"/>
            </w:pPr>
            <w:r>
              <w:rPr>
                <w:b/>
                <w:sz w:val="19"/>
                <w:szCs w:val="19"/>
              </w:rPr>
              <w:t xml:space="preserve">Vị trí / trạng thái</w:t>
            </w:r>
          </w:p>
        </w:tc>
      </w:tr>
      <w:tr>
        <w:trPr>
          <w:cantSplit/>
        </w:trPr>
        <w:tc>
          <w:tcPr>
            <w:tcW w:w="3515" w:type="dxa"/>
            <w:vAlign w:val="center"/>
          </w:tcPr>
          <w:p>
            <w:pPr>
              <w:spacing w:before="20" w:after="20"/>
              <w:jc w:val="left"/>
            </w:pPr>
            <w:r>
              <w:rPr>
                <w:sz w:val="19"/>
                <w:szCs w:val="19"/>
              </w:rPr>
              <w:t xml:space="preserve">BEP, mô hình IFC / NWC / NWD (19 hệ thống)</w:t>
            </w:r>
          </w:p>
        </w:tc>
        <w:tc>
          <w:tcPr>
            <w:tcW w:w="1474" w:type="dxa"/>
            <w:vAlign w:val="center"/>
          </w:tcPr>
          <w:p>
            <w:pPr>
              <w:spacing w:before="20" w:after="20"/>
              <w:jc w:val="left"/>
            </w:pPr>
            <w:r>
              <w:rPr>
                <w:sz w:val="19"/>
                <w:szCs w:val="19"/>
              </w:rPr>
              <w:t xml:space="preserve">SUN</w:t>
            </w:r>
          </w:p>
        </w:tc>
        <w:tc>
          <w:tcPr>
            <w:tcW w:w="4365" w:type="dxa"/>
            <w:vAlign w:val="center"/>
          </w:tcPr>
          <w:p>
            <w:pPr>
              <w:spacing w:before="20" w:after="20"/>
              <w:jc w:val="left"/>
            </w:pPr>
            <w:r>
              <w:rPr>
                <w:sz w:val="19"/>
                <w:szCs w:val="19"/>
              </w:rPr>
              <w:t xml:space="preserve">01_WIP/SUN → 02_Shared S1; BEP → 03_Published A1; mô hình cấp nước 566 MB ở WIP</w:t>
            </w:r>
          </w:p>
        </w:tc>
      </w:tr>
      <w:tr>
        <w:trPr>
          <w:cantSplit/>
        </w:trPr>
        <w:tc>
          <w:tcPr>
            <w:tcW w:w="3515" w:type="dxa"/>
            <w:vAlign w:val="center"/>
          </w:tcPr>
          <w:p>
            <w:pPr>
              <w:spacing w:before="20" w:after="20"/>
              <w:jc w:val="left"/>
            </w:pPr>
            <w:r>
              <w:rPr>
                <w:sz w:val="19"/>
                <w:szCs w:val="19"/>
              </w:rPr>
              <w:t xml:space="preserve">Thuyết minh BCNCKT; NV khảo sát địa chất</w:t>
            </w:r>
          </w:p>
        </w:tc>
        <w:tc>
          <w:tcPr>
            <w:tcW w:w="1474" w:type="dxa"/>
            <w:vAlign w:val="center"/>
          </w:tcPr>
          <w:p>
            <w:pPr>
              <w:spacing w:before="20" w:after="20"/>
              <w:jc w:val="left"/>
            </w:pPr>
            <w:r>
              <w:rPr>
                <w:sz w:val="19"/>
                <w:szCs w:val="19"/>
              </w:rPr>
              <w:t xml:space="preserve">ADC</w:t>
            </w:r>
          </w:p>
        </w:tc>
        <w:tc>
          <w:tcPr>
            <w:tcW w:w="4365" w:type="dxa"/>
            <w:vAlign w:val="center"/>
          </w:tcPr>
          <w:p>
            <w:pPr>
              <w:spacing w:before="20" w:after="20"/>
              <w:jc w:val="left"/>
            </w:pPr>
            <w:r>
              <w:rPr>
                <w:sz w:val="19"/>
                <w:szCs w:val="19"/>
              </w:rPr>
              <w:t xml:space="preserve">S3 / S2 → A1; liên kết sổ 2.12.1, 2.1.1</w:t>
            </w:r>
          </w:p>
        </w:tc>
      </w:tr>
      <w:tr>
        <w:trPr>
          <w:cantSplit/>
        </w:trPr>
        <w:tc>
          <w:tcPr>
            <w:tcW w:w="3515" w:type="dxa"/>
            <w:vAlign w:val="center"/>
          </w:tcPr>
          <w:p>
            <w:pPr>
              <w:spacing w:before="20" w:after="20"/>
              <w:jc w:val="left"/>
            </w:pPr>
            <w:r>
              <w:rPr>
                <w:sz w:val="19"/>
                <w:szCs w:val="19"/>
              </w:rPr>
              <w:t xml:space="preserve">Thuyết minh TKCS + P4 – P10</w:t>
            </w:r>
          </w:p>
        </w:tc>
        <w:tc>
          <w:tcPr>
            <w:tcW w:w="1474" w:type="dxa"/>
            <w:vAlign w:val="center"/>
          </w:tcPr>
          <w:p>
            <w:pPr>
              <w:spacing w:before="20" w:after="20"/>
              <w:jc w:val="left"/>
            </w:pPr>
            <w:r>
              <w:rPr>
                <w:sz w:val="19"/>
                <w:szCs w:val="19"/>
              </w:rPr>
              <w:t xml:space="preserve">VCC</w:t>
            </w:r>
          </w:p>
        </w:tc>
        <w:tc>
          <w:tcPr>
            <w:tcW w:w="4365" w:type="dxa"/>
            <w:vAlign w:val="center"/>
          </w:tcPr>
          <w:p>
            <w:pPr>
              <w:spacing w:before="20" w:after="20"/>
              <w:jc w:val="left"/>
            </w:pPr>
            <w:r>
              <w:rPr>
                <w:sz w:val="19"/>
                <w:szCs w:val="19"/>
              </w:rPr>
              <w:t xml:space="preserve">S3 → A1</w:t>
            </w:r>
          </w:p>
        </w:tc>
      </w:tr>
      <w:tr>
        <w:trPr>
          <w:cantSplit/>
        </w:trPr>
        <w:tc>
          <w:tcPr>
            <w:tcW w:w="3515" w:type="dxa"/>
            <w:vAlign w:val="center"/>
          </w:tcPr>
          <w:p>
            <w:pPr>
              <w:spacing w:before="20" w:after="20"/>
              <w:jc w:val="left"/>
            </w:pPr>
            <w:r>
              <w:rPr>
                <w:sz w:val="19"/>
                <w:szCs w:val="19"/>
              </w:rPr>
              <w:t xml:space="preserve">Báo cáo khảo sát địa chất</w:t>
            </w:r>
          </w:p>
        </w:tc>
        <w:tc>
          <w:tcPr>
            <w:tcW w:w="1474" w:type="dxa"/>
            <w:vAlign w:val="center"/>
          </w:tcPr>
          <w:p>
            <w:pPr>
              <w:spacing w:before="20" w:after="20"/>
              <w:jc w:val="left"/>
            </w:pPr>
            <w:r>
              <w:rPr>
                <w:sz w:val="19"/>
                <w:szCs w:val="19"/>
              </w:rPr>
              <w:t xml:space="preserve">DGG</w:t>
            </w:r>
          </w:p>
        </w:tc>
        <w:tc>
          <w:tcPr>
            <w:tcW w:w="4365" w:type="dxa"/>
            <w:vAlign w:val="center"/>
          </w:tcPr>
          <w:p>
            <w:pPr>
              <w:spacing w:before="20" w:after="20"/>
              <w:jc w:val="left"/>
            </w:pPr>
            <w:r>
              <w:rPr>
                <w:sz w:val="19"/>
                <w:szCs w:val="19"/>
              </w:rPr>
              <w:t xml:space="preserve">S2 → A1</w:t>
            </w:r>
          </w:p>
        </w:tc>
      </w:tr>
      <w:tr>
        <w:trPr>
          <w:cantSplit/>
        </w:trPr>
        <w:tc>
          <w:tcPr>
            <w:tcW w:w="3515" w:type="dxa"/>
            <w:vAlign w:val="center"/>
          </w:tcPr>
          <w:p>
            <w:pPr>
              <w:spacing w:before="20" w:after="20"/>
              <w:jc w:val="left"/>
            </w:pPr>
            <w:r>
              <w:rPr>
                <w:sz w:val="19"/>
                <w:szCs w:val="19"/>
              </w:rPr>
              <w:t xml:space="preserve">Báo cáo thẩm tra 20/BCTTr-BM</w:t>
            </w:r>
          </w:p>
        </w:tc>
        <w:tc>
          <w:tcPr>
            <w:tcW w:w="1474" w:type="dxa"/>
            <w:vAlign w:val="center"/>
          </w:tcPr>
          <w:p>
            <w:pPr>
              <w:spacing w:before="20" w:after="20"/>
              <w:jc w:val="left"/>
            </w:pPr>
            <w:r>
              <w:rPr>
                <w:sz w:val="19"/>
                <w:szCs w:val="19"/>
              </w:rPr>
              <w:t xml:space="preserve">BMINH</w:t>
            </w:r>
          </w:p>
        </w:tc>
        <w:tc>
          <w:tcPr>
            <w:tcW w:w="4365" w:type="dxa"/>
            <w:vAlign w:val="center"/>
          </w:tcPr>
          <w:p>
            <w:pPr>
              <w:spacing w:before="20" w:after="20"/>
              <w:jc w:val="left"/>
            </w:pPr>
            <w:r>
              <w:rPr>
                <w:sz w:val="19"/>
                <w:szCs w:val="19"/>
              </w:rPr>
              <w:t xml:space="preserve">A1 + ý kiến</w:t>
            </w:r>
          </w:p>
        </w:tc>
      </w:tr>
      <w:tr>
        <w:trPr>
          <w:cantSplit/>
        </w:trPr>
        <w:tc>
          <w:tcPr>
            <w:tcW w:w="3515" w:type="dxa"/>
            <w:vAlign w:val="center"/>
          </w:tcPr>
          <w:p>
            <w:pPr>
              <w:spacing w:before="20" w:after="20"/>
              <w:jc w:val="left"/>
            </w:pPr>
            <w:r>
              <w:rPr>
                <w:sz w:val="19"/>
                <w:szCs w:val="19"/>
              </w:rPr>
              <w:t xml:space="preserve">NVKS + bản vẽ khảo sát địa hình 2022</w:t>
            </w:r>
          </w:p>
        </w:tc>
        <w:tc>
          <w:tcPr>
            <w:tcW w:w="1474" w:type="dxa"/>
            <w:vAlign w:val="center"/>
          </w:tcPr>
          <w:p>
            <w:pPr>
              <w:spacing w:before="20" w:after="20"/>
              <w:jc w:val="left"/>
            </w:pPr>
            <w:r>
              <w:rPr>
                <w:sz w:val="19"/>
                <w:szCs w:val="19"/>
              </w:rPr>
              <w:t xml:space="preserve">AKR (MTO tải)</w:t>
            </w:r>
          </w:p>
        </w:tc>
        <w:tc>
          <w:tcPr>
            <w:tcW w:w="4365" w:type="dxa"/>
            <w:vAlign w:val="center"/>
          </w:tcPr>
          <w:p>
            <w:pPr>
              <w:spacing w:before="20" w:after="20"/>
              <w:jc w:val="left"/>
            </w:pPr>
            <w:r>
              <w:rPr>
                <w:sz w:val="19"/>
                <w:szCs w:val="19"/>
              </w:rPr>
              <w:t xml:space="preserve">A1; liên kết sổ 2.5.1</w:t>
            </w:r>
          </w:p>
        </w:tc>
      </w:tr>
      <w:tr>
        <w:trPr>
          <w:cantSplit/>
        </w:trPr>
        <w:tc>
          <w:tcPr>
            <w:tcW w:w="3515" w:type="dxa"/>
            <w:vAlign w:val="center"/>
          </w:tcPr>
          <w:p>
            <w:pPr>
              <w:spacing w:before="20" w:after="20"/>
              <w:jc w:val="left"/>
            </w:pPr>
            <w:r>
              <w:rPr>
                <w:sz w:val="19"/>
                <w:szCs w:val="19"/>
              </w:rPr>
              <w:t xml:space="preserve">Quyết định, công văn pháp lý</w:t>
            </w:r>
          </w:p>
        </w:tc>
        <w:tc>
          <w:tcPr>
            <w:tcW w:w="1474" w:type="dxa"/>
            <w:vAlign w:val="center"/>
          </w:tcPr>
          <w:p>
            <w:pPr>
              <w:spacing w:before="20" w:after="20"/>
              <w:jc w:val="left"/>
            </w:pPr>
            <w:r>
              <w:rPr>
                <w:sz w:val="19"/>
                <w:szCs w:val="19"/>
              </w:rPr>
              <w:t xml:space="preserve">MTO</w:t>
            </w:r>
          </w:p>
        </w:tc>
        <w:tc>
          <w:tcPr>
            <w:tcW w:w="4365" w:type="dxa"/>
            <w:vAlign w:val="center"/>
          </w:tcPr>
          <w:p>
            <w:pPr>
              <w:spacing w:before="20" w:after="20"/>
              <w:jc w:val="left"/>
            </w:pPr>
            <w:r>
              <w:rPr>
                <w:sz w:val="19"/>
                <w:szCs w:val="19"/>
              </w:rPr>
              <w:t xml:space="preserve">Sổ văn bản (đã ban hành + bản ký) — bảng mục 23</w:t>
            </w:r>
          </w:p>
        </w:tc>
      </w:tr>
      <w:tr>
        <w:trPr>
          <w:cantSplit/>
        </w:trPr>
        <w:tc>
          <w:tcPr>
            <w:tcW w:w="3515" w:type="dxa"/>
            <w:vAlign w:val="center"/>
          </w:tcPr>
          <w:p>
            <w:pPr>
              <w:spacing w:before="20" w:after="20"/>
              <w:jc w:val="left"/>
            </w:pPr>
            <w:r>
              <w:rPr>
                <w:sz w:val="19"/>
                <w:szCs w:val="19"/>
              </w:rPr>
              <w:t xml:space="preserve">Hồ sơ năng lực, chứng chỉ</w:t>
            </w:r>
          </w:p>
        </w:tc>
        <w:tc>
          <w:tcPr>
            <w:tcW w:w="1474" w:type="dxa"/>
            <w:vAlign w:val="center"/>
          </w:tcPr>
          <w:p>
            <w:pPr>
              <w:spacing w:before="20" w:after="20"/>
              <w:jc w:val="left"/>
            </w:pPr>
            <w:r>
              <w:rPr>
                <w:sz w:val="19"/>
                <w:szCs w:val="19"/>
              </w:rPr>
              <w:t xml:space="preserve">MTO</w:t>
            </w:r>
          </w:p>
        </w:tc>
        <w:tc>
          <w:tcPr>
            <w:tcW w:w="4365" w:type="dxa"/>
            <w:vAlign w:val="center"/>
          </w:tcPr>
          <w:p>
            <w:pPr>
              <w:spacing w:before="20" w:after="20"/>
              <w:jc w:val="left"/>
            </w:pPr>
            <w:r>
              <w:rPr>
                <w:sz w:val="19"/>
                <w:szCs w:val="19"/>
              </w:rPr>
              <w:t xml:space="preserve">Đính kèm sổ văn bản 2.3.2, 2.3.3, 2.4.2</w:t>
            </w:r>
          </w:p>
        </w:tc>
      </w:tr>
      <w:tr>
        <w:trPr>
          <w:cantSplit/>
        </w:trPr>
        <w:tc>
          <w:tcPr>
            <w:tcW w:w="3515" w:type="dxa"/>
            <w:vAlign w:val="center"/>
          </w:tcPr>
          <w:p>
            <w:pPr>
              <w:spacing w:before="20" w:after="20"/>
              <w:jc w:val="left"/>
            </w:pPr>
            <w:r>
              <w:rPr>
                <w:sz w:val="19"/>
                <w:szCs w:val="19"/>
              </w:rPr>
              <w:t xml:space="preserve">Tệp trùng (CV phường TQT, Cchn ở gốc)</w:t>
            </w:r>
          </w:p>
        </w:tc>
        <w:tc>
          <w:tcPr>
            <w:tcW w:w="1474" w:type="dxa"/>
            <w:vAlign w:val="center"/>
          </w:tcPr>
          <w:p>
            <w:pPr>
              <w:spacing w:before="20" w:after="20"/>
              <w:jc w:val="left"/>
            </w:pPr>
            <w:r>
              <w:rPr>
                <w:sz w:val="19"/>
                <w:szCs w:val="19"/>
              </w:rPr>
              <w:t xml:space="preserve">—</w:t>
            </w:r>
          </w:p>
        </w:tc>
        <w:tc>
          <w:tcPr>
            <w:tcW w:w="4365" w:type="dxa"/>
            <w:vAlign w:val="center"/>
          </w:tcPr>
          <w:p>
            <w:pPr>
              <w:spacing w:before="20" w:after="20"/>
              <w:jc w:val="left"/>
            </w:pPr>
            <w:r>
              <w:rPr>
                <w:sz w:val="19"/>
                <w:szCs w:val="19"/>
              </w:rPr>
              <w:t xml:space="preserve">Không tải</w:t>
            </w:r>
          </w:p>
        </w:tc>
      </w:tr>
    </w:tbl>
    <w:p>
      <w:pPr>
        <w:spacing w:before="0" w:after="80"/>
        <w:jc w:val="both"/>
      </w:pPr>
      <w:r>
        <w:t xml:space="preserve"/>
      </w:r>
    </w:p>
    <w:p>
      <w:pPr>
        <w:pStyle w:val="Heading1"/>
      </w:pPr>
      <w:r>
        <w:t xml:space="preserve">PHỤ LỤC B. TÀI KHOẢN MẪU VÀ KHI TRIỂN KHAI THẬT</w:t>
      </w:r>
    </w:p>
    <w:p>
      <w:pPr>
        <w:spacing w:after="60"/>
        <w:ind w:left="567" w:hanging="283"/>
        <w:jc w:val="both"/>
      </w:pPr>
      <w:r>
        <w:t xml:space="preserve">–	Tài khoản «mau_…» chỉ để làm thử theo tài liệu; mật khẩu ngẫu nhiên — quản trị đặt lại ở «Người dùng &amp; phân quyền» khi cần đăng nhập thử.</w:t>
      </w:r>
    </w:p>
    <w:p>
      <w:pPr>
        <w:spacing w:after="60"/>
        <w:ind w:left="567" w:hanging="283"/>
        <w:jc w:val="both"/>
      </w:pPr>
      <w:r>
        <w:t xml:space="preserve">–	Triển khai thật: mỗi người dùng tài khoản riêng; Ban QLDA thêm vào dự án đúng vai trò (mục 8), vào đúng nhóm nhiệm vụ (mục 11).</w:t>
      </w:r>
    </w:p>
    <w:p>
      <w:pPr>
        <w:spacing w:after="60"/>
        <w:ind w:left="567" w:hanging="283"/>
        <w:jc w:val="both"/>
      </w:pPr>
      <w:r>
        <w:t xml:space="preserve">–	Gỡ tài khoản mẫu: gỡ khỏi dự án (Thành viên → ⋯ → Gỡ), gỡ khỏi nhóm nhiệm vụ, rồi khoá tài khoản ở «Người dùng &amp; phân quyền».</w:t>
      </w:r>
    </w:p>
    <w:p>
      <w:pPr>
        <w:spacing w:after="60"/>
        <w:ind w:left="567" w:hanging="283"/>
        <w:jc w:val="both"/>
      </w:pPr>
      <w:r>
        <w:t xml:space="preserve">–	Danh mục doanh nghiệp, đơn vị là dữ liệu thật dùng chung — giữ lại, cập nhật khi đơn vị thay đổi người đại diện, địa chỉ, tài khoản.</w:t>
      </w:r>
    </w:p>
    <w:p>
      <w:pPr>
        <w:spacing w:before="0" w:after="120"/>
        <w:jc w:val="both"/>
      </w:pPr>
      <w:r>
        <w:rPr>
          <w:i/>
          <w:sz w:val="22"/>
          <w:szCs w:val="22"/>
        </w:rPr>
        <w:t xml:space="preserve">Tài liệu là hướng dẫn sử dụng phần mềm; nội dung pháp lý, thời hạn mang tính THAM KHẢO — đối chiếu văn bản gốc trước khi áp dụng.</w:t>
      </w:r>
    </w:p>
    <w:sectPr>
      <w:footerReference w:type="default" r:id="rIdFt"/>
      <w:pgSz w:w="11906" w:h="16838"/>
      <w:pgMar w:top="1134" w:right="850" w:bottom="1134" w:left="1701" w:header="567" w:footer="567" w:gutter="0"/>
      <w:titlePg/>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Bdr>
        <w:top w:val="single" w:sz="4" w:space="4" w:color="999999"/>
      </w:pBdr>
      <w:tabs>
        <w:tab w:val="right" w:pos="9355"/>
      </w:tabs>
    </w:pPr>
    <w:r>
      <w:rPr>
        <w:i/>
        <w:sz w:val="18"/>
        <w:szCs w:val="18"/>
        <w:color w:val="666666"/>
      </w:rPr>
      <w:t xml:space="preserve">Hướng dẫn áp dụng QLDA – BIM – CDE · dự án KĐT mới An Phú — Sở Xây dựng Quảng Ngãi</w:t>
    </w:r>
    <w:r>
      <w:rPr>
        <w:sz w:val="18"/>
      </w:rPr>
      <w:tab/>
      <w:t xml:space="preserve">Trang </w:t>
    </w:r>
    <w:r>
      <w:rPr>
        <w:sz w:val="18"/>
      </w:rPr>
      <w:fldChar w:fldCharType="begin"/>
    </w:r>
    <w:r>
      <w:rPr>
        <w:sz w:val="18"/>
      </w:rPr>
      <w:instrText xml:space="preserve"> PAGE </w:instrText>
    </w:r>
    <w:r>
      <w:rPr>
        <w:sz w:val="18"/>
      </w:rPr>
      <w:fldChar w:fldCharType="separate"/>
    </w:r>
    <w:r>
      <w:rPr>
        <w:sz w:val="18"/>
      </w:rPr>
      <w:t>1</w:t>
    </w:r>
    <w:r>
      <w:rPr>
        <w:sz w:val="18"/>
      </w:rPr>
      <w:fldChar w:fldCharType="end"/>
    </w:r>
  </w:p>
</w:ftr>
</file>

<file path=word/styles.xml><?xml version="1.0" encoding="utf-8"?>
<w:styles xmlns:w="http://schemas.openxmlformats.org/wordprocessingml/2006/main">
  <w:docDefaults>
    <w:rPrDefault>
      <w:rPr>
        <w:rFonts w:ascii="Times New Roman" w:hAnsi="Times New Roman" w:eastAsia="Times New Roman" w:cs="Times New Roman"/>
        <w:sz w:val="26"/>
        <w:szCs w:val="26"/>
        <w:lang w:val="vi-VN"/>
      </w:rPr>
    </w:rPrDefault>
    <w:pPrDefault>
      <w:pPr>
        <w:spacing w:after="120" w:line="288" w:lineRule="auto"/>
      </w:pPr>
    </w:pPrDefault>
  </w:docDefaults>
  <w:style w:type="paragraph" w:default="1" w:styleId="Normal">
    <w:name w:val="Normal"/>
    <w:qFormat/>
  </w:style>
  <w:style w:type="paragraph" w:styleId="Heading1">
    <w:name w:val="heading 1"/>
    <w:basedOn w:val="Normal"/>
    <w:next w:val="Normal"/>
    <w:qFormat/>
    <w:pPr>
      <w:keepNext/>
      <w:keepLines/>
      <w:spacing w:before="240" w:after="120"/>
      <w:outlineLvl w:val="0"/>
    </w:pPr>
    <w:rPr>
      <w:b/>
      <w:color w:val="1F3864"/>
      <w:sz w:val="28"/>
      <w:szCs w:val="28"/>
    </w:rPr>
  </w:style>
  <w:style w:type="paragraph" w:styleId="Heading2">
    <w:name w:val="heading 2"/>
    <w:basedOn w:val="Normal"/>
    <w:next w:val="Normal"/>
    <w:qFormat/>
    <w:pPr>
      <w:keepNext/>
      <w:keepLines/>
      <w:spacing w:before="180" w:after="80"/>
      <w:outlineLvl w:val="1"/>
    </w:pPr>
    <w:rPr>
      <w:b/>
      <w:color w:val="1F3864"/>
      <w:sz w:val="26"/>
      <w:szCs w:val="26"/>
    </w:rPr>
  </w:style>
  <w:style w:type="paragraph" w:styleId="Heading3">
    <w:name w:val="heading 3"/>
    <w:basedOn w:val="Normal"/>
    <w:next w:val="Normal"/>
    <w:qFormat/>
    <w:pPr>
      <w:keepNext/>
      <w:keepLines/>
      <w:spacing w:before="120" w:after="60"/>
      <w:outlineLvl w:val="2"/>
    </w:pPr>
    <w:rPr>
      <w:b/>
      <w:i/>
      <w:color w:val="000000"/>
      <w:sz w:val="26"/>
      <w:szCs w:val="26"/>
    </w:rPr>
  </w:style>
</w:styles>
</file>

<file path=word/_rels/document.xml.rels><?xml version="1.0" encoding="UTF-8" standalone="yes"?><Relationships xmlns="http://schemas.openxmlformats.org/package/2006/relationships"><Relationship Id="rIdSt" Type="http://schemas.openxmlformats.org/officeDocument/2006/relationships/styles" Target="styles.xml"/><Relationship Id="rIdFt" Type="http://schemas.openxmlformats.org/officeDocument/2006/relationships/footer" Target="footer1.xml"/><Relationship Id="rIdImg1" Type="http://schemas.openxmlformats.org/officeDocument/2006/relationships/image" Target="media/hinh1.png"/><Relationship Id="rIdImg2" Type="http://schemas.openxmlformats.org/officeDocument/2006/relationships/image" Target="media/hinh2.png"/><Relationship Id="rIdImg3" Type="http://schemas.openxmlformats.org/officeDocument/2006/relationships/image" Target="media/hinh3.png"/><Relationship Id="rIdImg4" Type="http://schemas.openxmlformats.org/officeDocument/2006/relationships/image" Target="media/hinh4.png"/><Relationship Id="rIdImg5" Type="http://schemas.openxmlformats.org/officeDocument/2006/relationships/image" Target="media/hinh5.png"/><Relationship Id="rIdImg6" Type="http://schemas.openxmlformats.org/officeDocument/2006/relationships/image" Target="media/hinh6.png"/><Relationship Id="rIdImg7" Type="http://schemas.openxmlformats.org/officeDocument/2006/relationships/image" Target="media/hinh7.png"/><Relationship Id="rIdImg8" Type="http://schemas.openxmlformats.org/officeDocument/2006/relationships/image" Target="media/hinh8.png"/><Relationship Id="rIdImg9" Type="http://schemas.openxmlformats.org/officeDocument/2006/relationships/image" Target="media/hinh9.png"/><Relationship Id="rIdImg10" Type="http://schemas.openxmlformats.org/officeDocument/2006/relationships/image" Target="media/hinh10.png"/><Relationship Id="rIdImg11" Type="http://schemas.openxmlformats.org/officeDocument/2006/relationships/image" Target="media/hinh11.png"/><Relationship Id="rIdImg12" Type="http://schemas.openxmlformats.org/officeDocument/2006/relationships/image" Target="media/hinh12.png"/><Relationship Id="rIdImg13" Type="http://schemas.openxmlformats.org/officeDocument/2006/relationships/image" Target="media/hinh13.png"/><Relationship Id="rIdImg14" Type="http://schemas.openxmlformats.org/officeDocument/2006/relationships/image" Target="media/hinh14.png"/><Relationship Id="rIdImg15" Type="http://schemas.openxmlformats.org/officeDocument/2006/relationships/image" Target="media/hinh15.png"/><Relationship Id="rIdImg16" Type="http://schemas.openxmlformats.org/officeDocument/2006/relationships/image" Target="media/hinh16.png"/><Relationship Id="rIdImg17" Type="http://schemas.openxmlformats.org/officeDocument/2006/relationships/image" Target="media/hinh17.png"/><Relationship Id="rIdImg18" Type="http://schemas.openxmlformats.org/officeDocument/2006/relationships/image" Target="media/hinh18.png"/><Relationship Id="rIdImg19" Type="http://schemas.openxmlformats.org/officeDocument/2006/relationships/image" Target="media/hinh19.png"/><Relationship Id="rIdImg20" Type="http://schemas.openxmlformats.org/officeDocument/2006/relationships/image" Target="media/hinh20.png"/><Relationship Id="rIdImg21" Type="http://schemas.openxmlformats.org/officeDocument/2006/relationships/image" Target="media/hinh21.png"/><Relationship Id="rIdImg22" Type="http://schemas.openxmlformats.org/officeDocument/2006/relationships/image" Target="media/hinh22.png"/><Relationship Id="rIdImg23" Type="http://schemas.openxmlformats.org/officeDocument/2006/relationships/image" Target="media/hinh23.png"/><Relationship Id="rIdImg24" Type="http://schemas.openxmlformats.org/officeDocument/2006/relationships/image" Target="media/hinh24.png"/><Relationship Id="rIdImg25" Type="http://schemas.openxmlformats.org/officeDocument/2006/relationships/image" Target="media/hinh25.png"/><Relationship Id="rIdImg26" Type="http://schemas.openxmlformats.org/officeDocument/2006/relationships/image" Target="media/hinh26.png"/><Relationship Id="rIdImg27" Type="http://schemas.openxmlformats.org/officeDocument/2006/relationships/image" Target="media/hinh27.png"/><Relationship Id="rIdImg28" Type="http://schemas.openxmlformats.org/officeDocument/2006/relationships/image" Target="media/hinh28.png"/><Relationship Id="rIdImg29" Type="http://schemas.openxmlformats.org/officeDocument/2006/relationships/image" Target="media/hinh29.png"/><Relationship Id="rIdImg30" Type="http://schemas.openxmlformats.org/officeDocument/2006/relationships/image" Target="media/hinh30.png"/><Relationship Id="rIdImg31" Type="http://schemas.openxmlformats.org/officeDocument/2006/relationships/image" Target="media/hinh31.png"/><Relationship Id="rIdImg32" Type="http://schemas.openxmlformats.org/officeDocument/2006/relationships/image" Target="media/hinh32.png"/><Relationship Id="rIdImg33" Type="http://schemas.openxmlformats.org/officeDocument/2006/relationships/image" Target="media/hinh33.png"/><Relationship Id="rIdImg34" Type="http://schemas.openxmlformats.org/officeDocument/2006/relationships/image" Target="media/hinh34.png"/><Relationship Id="rIdImg35" Type="http://schemas.openxmlformats.org/officeDocument/2006/relationships/image" Target="media/hinh35.png"/><Relationship Id="rIdImg36" Type="http://schemas.openxmlformats.org/officeDocument/2006/relationships/image" Target="media/hinh36.png"/><Relationship Id="rIdImg37" Type="http://schemas.openxmlformats.org/officeDocument/2006/relationships/image" Target="media/hinh37.png"/><Relationship Id="rIdImg38" Type="http://schemas.openxmlformats.org/officeDocument/2006/relationships/image" Target="media/hinh38.png"/><Relationship Id="rIdImg39" Type="http://schemas.openxmlformats.org/officeDocument/2006/relationships/image" Target="media/hinh39.png"/><Relationship Id="rIdImg40" Type="http://schemas.openxmlformats.org/officeDocument/2006/relationships/image" Target="media/hinh40.png"/><Relationship Id="rIdImg41" Type="http://schemas.openxmlformats.org/officeDocument/2006/relationships/image" Target="media/hinh41.png"/><Relationship Id="rIdImg42" Type="http://schemas.openxmlformats.org/officeDocument/2006/relationships/image" Target="media/hinh42.png"/><Relationship Id="rIdImg43" Type="http://schemas.openxmlformats.org/officeDocument/2006/relationships/image" Target="media/hinh43.png"/><Relationship Id="rIdImg44" Type="http://schemas.openxmlformats.org/officeDocument/2006/relationships/image" Target="media/hinh44.png"/><Relationship Id="rIdImg45" Type="http://schemas.openxmlformats.org/officeDocument/2006/relationships/image" Target="media/hinh45.png"/><Relationship Id="rIdImg46" Type="http://schemas.openxmlformats.org/officeDocument/2006/relationships/image" Target="media/hinh46.png"/><Relationship Id="rIdImg47" Type="http://schemas.openxmlformats.org/officeDocument/2006/relationships/image" Target="media/hinh47.png"/><Relationship Id="rIdImg48" Type="http://schemas.openxmlformats.org/officeDocument/2006/relationships/image" Target="media/hinh48.png"/><Relationship Id="rIdImg49" Type="http://schemas.openxmlformats.org/officeDocument/2006/relationships/image" Target="media/hinh49.png"/><Relationship Id="rIdImg50" Type="http://schemas.openxmlformats.org/officeDocument/2006/relationships/image" Target="media/hinh50.png"/></Relationships>
</file>

<file path=docProps/core.xml><?xml version="1.0" encoding="utf-8"?>
<cp:coreProperties xmlns:cp="http://schemas.openxmlformats.org/package/2006/metadata/core-properties" xmlns:dc="http://purl.org/dc/elements/1.1/">
  <dc:title>Hướng dẫn áp dụng hệ thống Quản lý dự án – BIM – CDE cho dự án Khu đô thị mới An Phú</dc:title>
  <dc:creator>Sở Xây dựng Quảng Ngãi — Hệ thống BIM – CDE</dc:creator>
</cp:coreProperties>
</file>